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79FF2290"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sidR="00C8495F">
        <w:rPr>
          <w:rFonts w:ascii="Arial" w:hAnsi="Arial" w:cs="Arial"/>
          <w:b/>
          <w:bCs/>
          <w:noProof/>
          <w:sz w:val="24"/>
          <w:szCs w:val="24"/>
          <w:lang w:eastAsia="ja-JP"/>
        </w:rPr>
        <w:t>8</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R4-</w:t>
      </w:r>
      <w:r w:rsidRPr="00C8495F">
        <w:rPr>
          <w:rFonts w:ascii="Arial" w:hAnsi="Arial" w:cs="Arial"/>
          <w:b/>
          <w:bCs/>
          <w:noProof/>
          <w:sz w:val="24"/>
          <w:szCs w:val="24"/>
          <w:lang w:eastAsia="ja-JP"/>
        </w:rPr>
        <w:t>23</w:t>
      </w:r>
      <w:r w:rsidR="005C25D5">
        <w:rPr>
          <w:rFonts w:ascii="Arial" w:hAnsi="Arial" w:cs="Arial"/>
          <w:b/>
          <w:bCs/>
          <w:noProof/>
          <w:sz w:val="24"/>
          <w:szCs w:val="24"/>
          <w:lang w:eastAsia="ja-JP"/>
        </w:rPr>
        <w:t>12735</w:t>
      </w:r>
    </w:p>
    <w:p w14:paraId="2E836912" w14:textId="467F548F" w:rsidR="009C4690" w:rsidRPr="009D608E" w:rsidRDefault="00C8495F"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Toulouse, France</w:t>
      </w:r>
      <w:r w:rsidR="009C4690">
        <w:rPr>
          <w:rFonts w:ascii="Arial" w:hAnsi="Arial" w:cs="Arial"/>
          <w:b/>
          <w:bCs/>
          <w:noProof/>
          <w:sz w:val="24"/>
          <w:szCs w:val="24"/>
          <w:lang w:eastAsia="ja-JP"/>
        </w:rPr>
        <w:t xml:space="preserve">, </w:t>
      </w:r>
      <w:r>
        <w:rPr>
          <w:rFonts w:ascii="Arial" w:hAnsi="Arial" w:cs="Arial"/>
          <w:b/>
          <w:bCs/>
          <w:noProof/>
          <w:sz w:val="24"/>
          <w:szCs w:val="24"/>
          <w:lang w:eastAsia="ja-JP"/>
        </w:rPr>
        <w:t>21</w:t>
      </w:r>
      <w:r w:rsidRPr="00C8495F">
        <w:rPr>
          <w:rFonts w:ascii="Arial" w:hAnsi="Arial" w:cs="Arial"/>
          <w:b/>
          <w:bCs/>
          <w:noProof/>
          <w:sz w:val="24"/>
          <w:szCs w:val="24"/>
          <w:vertAlign w:val="superscript"/>
          <w:lang w:eastAsia="ja-JP"/>
        </w:rPr>
        <w:t>st</w:t>
      </w:r>
      <w:r>
        <w:rPr>
          <w:rFonts w:ascii="Arial" w:hAnsi="Arial" w:cs="Arial"/>
          <w:b/>
          <w:bCs/>
          <w:noProof/>
          <w:sz w:val="24"/>
          <w:szCs w:val="24"/>
          <w:lang w:eastAsia="ja-JP"/>
        </w:rPr>
        <w:t xml:space="preserve"> – 25</w:t>
      </w:r>
      <w:r w:rsidRPr="00C8495F">
        <w:rPr>
          <w:rFonts w:ascii="Arial" w:hAnsi="Arial" w:cs="Arial"/>
          <w:b/>
          <w:bCs/>
          <w:noProof/>
          <w:sz w:val="24"/>
          <w:szCs w:val="24"/>
          <w:vertAlign w:val="superscript"/>
          <w:lang w:eastAsia="ja-JP"/>
        </w:rPr>
        <w:t>th</w:t>
      </w:r>
      <w:r>
        <w:rPr>
          <w:rFonts w:ascii="Arial" w:hAnsi="Arial" w:cs="Arial"/>
          <w:b/>
          <w:bCs/>
          <w:noProof/>
          <w:sz w:val="24"/>
          <w:szCs w:val="24"/>
          <w:lang w:eastAsia="ja-JP"/>
        </w:rPr>
        <w:t xml:space="preserve"> August</w:t>
      </w:r>
      <w:r w:rsidR="009C4690" w:rsidRPr="7E64F6CC">
        <w:rPr>
          <w:rFonts w:ascii="Arial" w:hAnsi="Arial" w:cs="Arial"/>
          <w:b/>
          <w:bCs/>
          <w:noProof/>
          <w:sz w:val="24"/>
          <w:szCs w:val="24"/>
          <w:lang w:eastAsia="ja-JP"/>
        </w:rPr>
        <w:t xml:space="preserve"> 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7AD443FE" w:rsidR="009C4690" w:rsidRPr="00D411D2" w:rsidRDefault="009C4690" w:rsidP="009C4690">
      <w:pPr>
        <w:tabs>
          <w:tab w:val="left" w:pos="1985"/>
        </w:tabs>
        <w:spacing w:after="120"/>
        <w:rPr>
          <w:rFonts w:ascii="Arial" w:eastAsia="MS Mincho" w:hAnsi="Arial" w:cs="Arial"/>
          <w:b/>
          <w:bCs/>
          <w:sz w:val="24"/>
          <w:lang w:val="en-US"/>
        </w:rPr>
      </w:pPr>
      <w:r w:rsidRPr="00D411D2">
        <w:rPr>
          <w:rFonts w:ascii="Arial" w:eastAsia="MS Mincho" w:hAnsi="Arial" w:cs="Arial"/>
          <w:b/>
          <w:bCs/>
          <w:sz w:val="24"/>
          <w:lang w:val="en-US"/>
        </w:rPr>
        <w:t>Agenda Item:</w:t>
      </w:r>
      <w:r w:rsidRPr="00D411D2">
        <w:rPr>
          <w:rFonts w:ascii="Arial" w:eastAsia="MS Mincho" w:hAnsi="Arial" w:cs="Arial"/>
          <w:b/>
          <w:bCs/>
          <w:sz w:val="24"/>
          <w:lang w:val="en-US"/>
        </w:rPr>
        <w:tab/>
      </w:r>
      <w:r w:rsidR="00D411D2" w:rsidRPr="00D411D2">
        <w:rPr>
          <w:rFonts w:ascii="Arial" w:eastAsia="MS Mincho" w:hAnsi="Arial" w:cs="Arial"/>
          <w:b/>
          <w:bCs/>
          <w:sz w:val="24"/>
          <w:lang w:val="en-US"/>
        </w:rPr>
        <w:t>8</w:t>
      </w:r>
      <w:r w:rsidR="00D411D2">
        <w:rPr>
          <w:rFonts w:ascii="Arial" w:eastAsia="MS Mincho" w:hAnsi="Arial" w:cs="Arial"/>
          <w:b/>
          <w:bCs/>
          <w:sz w:val="24"/>
          <w:lang w:val="en-US"/>
        </w:rPr>
        <w:t>.22.3.3</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5DE5A9D0"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D411D2">
        <w:rPr>
          <w:rFonts w:ascii="Arial" w:eastAsia="MS Mincho" w:hAnsi="Arial" w:cs="Arial"/>
          <w:b/>
          <w:bCs/>
          <w:sz w:val="24"/>
          <w:szCs w:val="24"/>
        </w:rPr>
        <w:t xml:space="preserve">On </w:t>
      </w:r>
      <w:r w:rsidR="005C25D5">
        <w:rPr>
          <w:rFonts w:ascii="Arial" w:eastAsia="MS Mincho" w:hAnsi="Arial" w:cs="Arial"/>
          <w:b/>
          <w:bCs/>
          <w:sz w:val="24"/>
          <w:szCs w:val="24"/>
        </w:rPr>
        <w:t xml:space="preserve">issues related to </w:t>
      </w:r>
      <w:r w:rsidR="00D411D2">
        <w:rPr>
          <w:rFonts w:ascii="Arial" w:eastAsia="MS Mincho" w:hAnsi="Arial" w:cs="Arial"/>
          <w:b/>
          <w:bCs/>
          <w:sz w:val="24"/>
          <w:szCs w:val="24"/>
        </w:rPr>
        <w:t>LPHAP requirements</w:t>
      </w:r>
    </w:p>
    <w:p w14:paraId="35E39539" w14:textId="2BAEA2CB"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C8495F">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320E08D2" w14:textId="219CA163" w:rsidR="001B59FE" w:rsidRPr="001B59FE" w:rsidRDefault="00A0173F" w:rsidP="001B59FE">
      <w:pPr>
        <w:rPr>
          <w:lang w:eastAsia="zh-CN"/>
        </w:rPr>
      </w:pPr>
      <w:r>
        <w:rPr>
          <w:lang w:eastAsia="zh-CN"/>
        </w:rPr>
        <w:t>RAN4#107 discussed requirements for LPHAP</w:t>
      </w:r>
      <w:r w:rsidR="003D5E78">
        <w:rPr>
          <w:lang w:eastAsia="zh-CN"/>
        </w:rPr>
        <w:t>.</w:t>
      </w:r>
      <w:r>
        <w:rPr>
          <w:lang w:eastAsia="zh-CN"/>
        </w:rPr>
        <w:t xml:space="preserve"> The outcome of the discussion in terms of agreements and identified open issues for further discussion is captured in WF document [1]. In this contribution, we present our view on the open issues and </w:t>
      </w:r>
      <w:r w:rsidR="00614A19">
        <w:rPr>
          <w:lang w:eastAsia="zh-CN"/>
        </w:rPr>
        <w:t xml:space="preserve">initiate preliminary discussion on </w:t>
      </w:r>
      <w:r>
        <w:rPr>
          <w:lang w:eastAsia="zh-CN"/>
        </w:rPr>
        <w:t>performance requirement</w:t>
      </w:r>
      <w:r w:rsidR="00614A19">
        <w:rPr>
          <w:lang w:eastAsia="zh-CN"/>
        </w:rPr>
        <w:t>s</w:t>
      </w:r>
      <w:r>
        <w:rPr>
          <w:lang w:eastAsia="zh-CN"/>
        </w:rPr>
        <w:t xml:space="preserve"> </w:t>
      </w:r>
      <w:r w:rsidR="00614A19">
        <w:rPr>
          <w:lang w:eastAsia="zh-CN"/>
        </w:rPr>
        <w:t>for</w:t>
      </w:r>
      <w:r>
        <w:rPr>
          <w:lang w:eastAsia="zh-CN"/>
        </w:rPr>
        <w:t xml:space="preserve"> LPHAP</w:t>
      </w:r>
      <w:r w:rsidR="00614A19">
        <w:rPr>
          <w:lang w:eastAsia="zh-CN"/>
        </w:rPr>
        <w:t xml:space="preserve"> use case</w:t>
      </w:r>
      <w:r>
        <w:rPr>
          <w:lang w:eastAsia="zh-CN"/>
        </w:rPr>
        <w:t>.</w:t>
      </w:r>
      <w:r w:rsidR="00D20F38">
        <w:rPr>
          <w:lang w:eastAsia="zh-CN"/>
        </w:rPr>
        <w:br/>
      </w:r>
    </w:p>
    <w:p w14:paraId="7D04B1C6" w14:textId="3FBF39DC" w:rsidR="004C446B" w:rsidRPr="004C446B" w:rsidRDefault="007717BB" w:rsidP="004C446B">
      <w:pPr>
        <w:pStyle w:val="Heading1"/>
      </w:pPr>
      <w:r>
        <w:t>C</w:t>
      </w:r>
      <w:r w:rsidR="00A0173F">
        <w:t>ore requirement</w:t>
      </w:r>
    </w:p>
    <w:p w14:paraId="058798BD" w14:textId="566284C1" w:rsidR="00D411D2" w:rsidRDefault="006C029E" w:rsidP="00A0173F">
      <w:pPr>
        <w:pStyle w:val="Heading2"/>
      </w:pPr>
      <w:r>
        <w:t>Requirement</w:t>
      </w:r>
      <w:r w:rsidR="00D411D2" w:rsidRPr="00D411D2">
        <w:t xml:space="preserve"> </w:t>
      </w:r>
      <w:r w:rsidR="00A0173F">
        <w:t>for</w:t>
      </w:r>
      <w:r w:rsidR="00D411D2" w:rsidRPr="00D411D2">
        <w:t xml:space="preserve"> eDRX &lt;= 10.24s</w:t>
      </w:r>
    </w:p>
    <w:p w14:paraId="55598186" w14:textId="4D91D15F" w:rsidR="00A0173F" w:rsidRPr="00A0173F" w:rsidRDefault="006C029E" w:rsidP="00A0173F">
      <w:pPr>
        <w:rPr>
          <w:lang w:eastAsia="zh-CN"/>
        </w:rPr>
      </w:pPr>
      <w:r>
        <w:t xml:space="preserve">In the previous meetings RAN4 discussed and agreed to define PRS measurement requirements for eDRX cycles &lt;= 10.24 seconds and eDRX cycles &gt; 10.24 seconds. It was further agreed to reuse requirements for RRC_INACTIVE state in rel. 17 as a baseline to define requirements for PRS measurement based on eDRX cycles. The details on how to update/adopt rel. 17 requirements for PRS measurement based on eDRX cycle is identified FFS. </w:t>
      </w:r>
    </w:p>
    <w:p w14:paraId="3DFB3F69" w14:textId="77777777" w:rsidR="00D411D2" w:rsidRPr="00D411D2" w:rsidRDefault="00D411D2" w:rsidP="00D411D2">
      <w:pPr>
        <w:pStyle w:val="ListParagraph"/>
        <w:numPr>
          <w:ilvl w:val="0"/>
          <w:numId w:val="14"/>
        </w:numPr>
        <w:spacing w:after="120" w:line="240" w:lineRule="auto"/>
        <w:ind w:left="720" w:firstLineChars="0"/>
        <w:rPr>
          <w:b/>
          <w:bCs/>
          <w:i/>
          <w:iCs/>
        </w:rPr>
      </w:pPr>
      <w:r w:rsidRPr="00D411D2">
        <w:rPr>
          <w:b/>
          <w:bCs/>
          <w:i/>
          <w:iCs/>
        </w:rPr>
        <w:t>Agreement (from AH session)</w:t>
      </w:r>
    </w:p>
    <w:p w14:paraId="6ABC7430" w14:textId="77777777" w:rsidR="00D411D2" w:rsidRPr="00D411D2" w:rsidRDefault="00D411D2" w:rsidP="00D411D2">
      <w:pPr>
        <w:pStyle w:val="ListParagraph"/>
        <w:numPr>
          <w:ilvl w:val="1"/>
          <w:numId w:val="14"/>
        </w:numPr>
        <w:overflowPunct w:val="0"/>
        <w:autoSpaceDE w:val="0"/>
        <w:autoSpaceDN w:val="0"/>
        <w:adjustRightInd w:val="0"/>
        <w:spacing w:line="240" w:lineRule="auto"/>
        <w:ind w:left="1656" w:firstLineChars="0"/>
        <w:textAlignment w:val="baseline"/>
        <w:rPr>
          <w:i/>
          <w:iCs/>
        </w:rPr>
      </w:pPr>
      <w:r w:rsidRPr="00D411D2">
        <w:rPr>
          <w:i/>
          <w:iCs/>
        </w:rPr>
        <w:t>The requirements for RRC_INACTIVE state in R17 can be reused as baseline. Details are FFS.</w:t>
      </w:r>
    </w:p>
    <w:p w14:paraId="5AC2357F" w14:textId="38208BAB" w:rsidR="00D411D2" w:rsidRPr="00D411D2" w:rsidRDefault="00D411D2" w:rsidP="00D411D2">
      <w:pPr>
        <w:pStyle w:val="ListParagraph"/>
        <w:numPr>
          <w:ilvl w:val="0"/>
          <w:numId w:val="14"/>
        </w:numPr>
        <w:spacing w:after="120" w:line="240" w:lineRule="auto"/>
        <w:ind w:left="720" w:firstLineChars="0"/>
        <w:rPr>
          <w:b/>
          <w:bCs/>
          <w:i/>
          <w:iCs/>
        </w:rPr>
      </w:pPr>
      <w:r w:rsidRPr="00D411D2">
        <w:rPr>
          <w:rFonts w:hint="eastAsia"/>
          <w:b/>
          <w:bCs/>
          <w:i/>
          <w:iCs/>
        </w:rPr>
        <w:t>Way</w:t>
      </w:r>
      <w:r>
        <w:rPr>
          <w:b/>
          <w:bCs/>
          <w:i/>
          <w:iCs/>
        </w:rPr>
        <w:t xml:space="preserve"> </w:t>
      </w:r>
      <w:r w:rsidRPr="00D411D2">
        <w:rPr>
          <w:rFonts w:hint="eastAsia"/>
          <w:b/>
          <w:bCs/>
          <w:i/>
          <w:iCs/>
        </w:rPr>
        <w:t>forward</w:t>
      </w:r>
    </w:p>
    <w:p w14:paraId="678B1DBB" w14:textId="77777777" w:rsidR="00D411D2" w:rsidRPr="00D411D2" w:rsidRDefault="00D411D2" w:rsidP="00D411D2">
      <w:pPr>
        <w:pStyle w:val="ListParagraph"/>
        <w:numPr>
          <w:ilvl w:val="1"/>
          <w:numId w:val="14"/>
        </w:numPr>
        <w:overflowPunct w:val="0"/>
        <w:autoSpaceDE w:val="0"/>
        <w:autoSpaceDN w:val="0"/>
        <w:adjustRightInd w:val="0"/>
        <w:spacing w:after="120" w:line="240" w:lineRule="auto"/>
        <w:ind w:left="1656" w:firstLineChars="0"/>
        <w:textAlignment w:val="baseline"/>
        <w:rPr>
          <w:i/>
          <w:iCs/>
        </w:rPr>
      </w:pPr>
      <w:r w:rsidRPr="00D411D2">
        <w:rPr>
          <w:i/>
          <w:iCs/>
        </w:rPr>
        <w:t>Discuss possible adaptations on top of the baseline.</w:t>
      </w:r>
    </w:p>
    <w:p w14:paraId="5F006B8B" w14:textId="77777777" w:rsidR="00D411D2" w:rsidRPr="00D411D2" w:rsidRDefault="00D411D2" w:rsidP="00D411D2">
      <w:pPr>
        <w:pStyle w:val="ListParagraph"/>
        <w:numPr>
          <w:ilvl w:val="2"/>
          <w:numId w:val="14"/>
        </w:numPr>
        <w:overflowPunct w:val="0"/>
        <w:autoSpaceDE w:val="0"/>
        <w:autoSpaceDN w:val="0"/>
        <w:adjustRightInd w:val="0"/>
        <w:spacing w:after="120" w:line="240" w:lineRule="auto"/>
        <w:ind w:left="2376" w:firstLineChars="0"/>
        <w:textAlignment w:val="baseline"/>
        <w:rPr>
          <w:i/>
          <w:iCs/>
        </w:rPr>
      </w:pPr>
      <w:r w:rsidRPr="00D411D2">
        <w:rPr>
          <w:i/>
          <w:iCs/>
        </w:rPr>
        <w:t xml:space="preserve">Option 1: the requirements for RRC_INACTIVE state in R17 can be reused as </w:t>
      </w:r>
      <w:proofErr w:type="gramStart"/>
      <w:r w:rsidRPr="00D411D2">
        <w:rPr>
          <w:i/>
          <w:iCs/>
        </w:rPr>
        <w:t>baseline</w:t>
      </w:r>
      <w:proofErr w:type="gramEnd"/>
    </w:p>
    <w:p w14:paraId="2E2AA0D1" w14:textId="77777777" w:rsidR="00D411D2" w:rsidRPr="00D411D2" w:rsidRDefault="00D411D2" w:rsidP="00D411D2">
      <w:pPr>
        <w:pStyle w:val="ListParagraph"/>
        <w:numPr>
          <w:ilvl w:val="3"/>
          <w:numId w:val="14"/>
        </w:numPr>
        <w:spacing w:after="120" w:line="240" w:lineRule="auto"/>
        <w:ind w:left="3096" w:firstLineChars="0"/>
        <w:rPr>
          <w:i/>
          <w:iCs/>
          <w:lang w:eastAsia="zh-CN"/>
        </w:rPr>
      </w:pPr>
      <w:r w:rsidRPr="00D411D2">
        <w:rPr>
          <w:i/>
          <w:iCs/>
          <w:lang w:eastAsia="zh-CN"/>
        </w:rPr>
        <w:t xml:space="preserve">When CN eDRX </w:t>
      </w:r>
      <w:r w:rsidRPr="00D411D2">
        <w:rPr>
          <w:i/>
          <w:iCs/>
        </w:rPr>
        <w:t>&lt;=</w:t>
      </w:r>
      <w:r w:rsidRPr="00D411D2">
        <w:rPr>
          <w:i/>
          <w:iCs/>
          <w:lang w:eastAsia="zh-CN"/>
        </w:rPr>
        <w:t xml:space="preserve"> 10.24 s, T</w:t>
      </w:r>
      <w:r w:rsidRPr="00D411D2">
        <w:rPr>
          <w:i/>
          <w:iCs/>
          <w:vertAlign w:val="subscript"/>
          <w:lang w:eastAsia="zh-CN"/>
        </w:rPr>
        <w:t>DRX</w:t>
      </w:r>
      <w:r w:rsidRPr="00D411D2">
        <w:rPr>
          <w:i/>
          <w:iCs/>
          <w:lang w:eastAsia="zh-CN"/>
        </w:rPr>
        <w:t xml:space="preserve"> in the measurement period formula is modified to follow the RAN2 definition of UE DRX cycle in Rel-17 TS 38.304.</w:t>
      </w:r>
    </w:p>
    <w:p w14:paraId="34684C4A" w14:textId="77777777" w:rsidR="00D411D2" w:rsidRPr="00D411D2" w:rsidRDefault="00D411D2" w:rsidP="00D411D2">
      <w:pPr>
        <w:pStyle w:val="ListParagraph"/>
        <w:numPr>
          <w:ilvl w:val="3"/>
          <w:numId w:val="14"/>
        </w:numPr>
        <w:overflowPunct w:val="0"/>
        <w:autoSpaceDE w:val="0"/>
        <w:autoSpaceDN w:val="0"/>
        <w:adjustRightInd w:val="0"/>
        <w:spacing w:after="120" w:line="240" w:lineRule="auto"/>
        <w:ind w:left="3096" w:firstLineChars="0"/>
        <w:textAlignment w:val="baseline"/>
        <w:rPr>
          <w:i/>
          <w:iCs/>
        </w:rPr>
      </w:pPr>
      <w:r w:rsidRPr="00D411D2">
        <w:rPr>
          <w:i/>
          <w:iCs/>
          <w:lang w:eastAsia="zh-CN"/>
        </w:rPr>
        <w:t>When CN eDRX &gt; 10.24 s, T</w:t>
      </w:r>
      <w:r w:rsidRPr="00D411D2">
        <w:rPr>
          <w:i/>
          <w:iCs/>
          <w:vertAlign w:val="subscript"/>
          <w:lang w:eastAsia="zh-CN"/>
        </w:rPr>
        <w:t>DRX</w:t>
      </w:r>
      <w:r w:rsidRPr="00D411D2">
        <w:rPr>
          <w:i/>
          <w:iCs/>
          <w:lang w:eastAsia="zh-CN"/>
        </w:rPr>
        <w:t xml:space="preserve"> in the measurement period formula is set to the maximum of the DRX cycles inside and outside of the CN PTW, according to the RAN2 definition of UE DRX cycle in Rel-17 TS 38.304.</w:t>
      </w:r>
    </w:p>
    <w:p w14:paraId="20438EF9" w14:textId="77777777" w:rsidR="00D411D2" w:rsidRPr="003328DD" w:rsidRDefault="00D411D2" w:rsidP="00D411D2">
      <w:pPr>
        <w:pStyle w:val="ListParagraph"/>
        <w:numPr>
          <w:ilvl w:val="2"/>
          <w:numId w:val="14"/>
        </w:numPr>
        <w:overflowPunct w:val="0"/>
        <w:autoSpaceDE w:val="0"/>
        <w:autoSpaceDN w:val="0"/>
        <w:adjustRightInd w:val="0"/>
        <w:spacing w:after="120" w:line="240" w:lineRule="auto"/>
        <w:ind w:left="2376" w:firstLineChars="0"/>
        <w:textAlignment w:val="baseline"/>
      </w:pPr>
      <w:r w:rsidRPr="00D411D2">
        <w:rPr>
          <w:i/>
          <w:iCs/>
        </w:rPr>
        <w:t>Option 2: other</w:t>
      </w:r>
    </w:p>
    <w:p w14:paraId="34296340" w14:textId="7B84F118" w:rsidR="00A0173F" w:rsidRDefault="00A0173F" w:rsidP="00D411D2">
      <w:r>
        <w:t>To reuse rel. 17 RRC_INACTIVE state PRS measurement core requirements to define PRS measurement core requirements for eDRX cycle &lt;= 10.24 seconds in RRC_INACTIVE state, T</w:t>
      </w:r>
      <w:r w:rsidRPr="11AD1510">
        <w:rPr>
          <w:vertAlign w:val="subscript"/>
        </w:rPr>
        <w:t>DRX</w:t>
      </w:r>
      <w:r>
        <w:t xml:space="preserve"> calculation needs to be updated. A UE in RRC_INACTIVE state may be configured </w:t>
      </w:r>
      <w:r w:rsidR="58B41AB4">
        <w:t xml:space="preserve">by </w:t>
      </w:r>
      <w:r>
        <w:t>a CN and or RAN. T</w:t>
      </w:r>
      <w:r w:rsidRPr="11AD1510">
        <w:rPr>
          <w:vertAlign w:val="subscript"/>
        </w:rPr>
        <w:t>DRX</w:t>
      </w:r>
      <w:r>
        <w:t xml:space="preserve"> calculation therefore needs to be updated depending on the eDRX cycle configured to the UE. For this purpose, we propose </w:t>
      </w:r>
      <w:r w:rsidR="119B9C55">
        <w:t xml:space="preserve">to </w:t>
      </w:r>
      <w:r>
        <w:t xml:space="preserve">follow T calculation in clause 7.1 of TS 38.304. </w:t>
      </w:r>
    </w:p>
    <w:p w14:paraId="670686F2" w14:textId="4C62356C" w:rsidR="00D411D2" w:rsidRPr="0072609A" w:rsidRDefault="00A0173F" w:rsidP="00D411D2">
      <w:r w:rsidRPr="00A0173F">
        <w:rPr>
          <w:b/>
          <w:bCs/>
          <w:u w:val="single"/>
        </w:rPr>
        <w:lastRenderedPageBreak/>
        <w:t xml:space="preserve">Proposal </w:t>
      </w:r>
      <w:r w:rsidR="007717BB">
        <w:rPr>
          <w:b/>
          <w:bCs/>
          <w:u w:val="single"/>
        </w:rPr>
        <w:t>1</w:t>
      </w:r>
      <w:r>
        <w:t>: T</w:t>
      </w:r>
      <w:r w:rsidRPr="00A0173F">
        <w:rPr>
          <w:vertAlign w:val="subscript"/>
        </w:rPr>
        <w:t>DRX</w:t>
      </w:r>
      <w:r>
        <w:rPr>
          <w:vertAlign w:val="subscript"/>
        </w:rPr>
        <w:t xml:space="preserve"> </w:t>
      </w:r>
      <w:r>
        <w:t>calculation in rel. 17 RRC_INACTIVE state PRS measurement core requirement is updated based on T calculation in clause 7.1 of TS 38.304 for PRS measurement core requirement for eDRX cycle &lt;= 10.24 seconds.</w:t>
      </w:r>
      <w:r w:rsidR="006C029E">
        <w:br/>
      </w:r>
    </w:p>
    <w:p w14:paraId="0807CC91" w14:textId="6C1FBFCF" w:rsidR="00D411D2" w:rsidRPr="00AB4257" w:rsidRDefault="006C029E" w:rsidP="006C029E">
      <w:pPr>
        <w:pStyle w:val="Heading2"/>
      </w:pPr>
      <w:r>
        <w:t>Requirement</w:t>
      </w:r>
      <w:r w:rsidRPr="006C029E">
        <w:t xml:space="preserve"> </w:t>
      </w:r>
      <w:r>
        <w:t>for eDRX cycle &gt; 10.24 seconds</w:t>
      </w:r>
    </w:p>
    <w:p w14:paraId="0530FDFB" w14:textId="35B7C858" w:rsidR="006649AF" w:rsidRPr="006C029E" w:rsidRDefault="006C029E" w:rsidP="00D411D2">
      <w:r>
        <w:t xml:space="preserve">Requirements for eDRX cycle &gt; 10.24 seconds were discussed in the last meeting. The discussion concluded by making the agreement below and identifying the open issues for further discussion. </w:t>
      </w:r>
      <w:r w:rsidR="006649AF">
        <w:t xml:space="preserve"> </w:t>
      </w:r>
    </w:p>
    <w:p w14:paraId="7528519B" w14:textId="56741B44" w:rsidR="00D411D2" w:rsidRPr="006C029E" w:rsidRDefault="00D411D2" w:rsidP="00D411D2">
      <w:pPr>
        <w:rPr>
          <w:b/>
          <w:bCs/>
          <w:i/>
          <w:iCs/>
          <w:u w:val="single"/>
        </w:rPr>
      </w:pPr>
      <w:r w:rsidRPr="006C029E">
        <w:rPr>
          <w:b/>
          <w:bCs/>
          <w:i/>
          <w:iCs/>
          <w:u w:val="single"/>
        </w:rPr>
        <w:t>T</w:t>
      </w:r>
      <w:r w:rsidRPr="006C029E">
        <w:rPr>
          <w:b/>
          <w:bCs/>
          <w:i/>
          <w:iCs/>
          <w:u w:val="single"/>
          <w:vertAlign w:val="subscript"/>
        </w:rPr>
        <w:t>available</w:t>
      </w:r>
      <w:r w:rsidRPr="006C029E">
        <w:rPr>
          <w:b/>
          <w:bCs/>
          <w:i/>
          <w:iCs/>
          <w:u w:val="single"/>
        </w:rPr>
        <w:t xml:space="preserve"> for PRS requirements</w:t>
      </w:r>
      <w:r w:rsidRPr="006C029E">
        <w:rPr>
          <w:rFonts w:hint="eastAsia"/>
          <w:b/>
          <w:bCs/>
          <w:i/>
          <w:iCs/>
          <w:u w:val="single"/>
        </w:rPr>
        <w:t xml:space="preserve"> </w:t>
      </w:r>
      <w:r w:rsidRPr="006C029E">
        <w:rPr>
          <w:b/>
          <w:bCs/>
          <w:i/>
          <w:iCs/>
          <w:u w:val="single"/>
        </w:rPr>
        <w:t>with RAN eDRX &gt; 10.24s</w:t>
      </w:r>
    </w:p>
    <w:p w14:paraId="26CFAB69" w14:textId="77777777" w:rsidR="00D411D2" w:rsidRPr="006C029E" w:rsidRDefault="00D411D2" w:rsidP="00D411D2">
      <w:pPr>
        <w:pStyle w:val="ListParagraph"/>
        <w:numPr>
          <w:ilvl w:val="0"/>
          <w:numId w:val="14"/>
        </w:numPr>
        <w:spacing w:after="120" w:line="240" w:lineRule="auto"/>
        <w:ind w:left="720" w:firstLineChars="0"/>
        <w:rPr>
          <w:i/>
          <w:iCs/>
        </w:rPr>
      </w:pPr>
      <w:r w:rsidRPr="006C029E">
        <w:rPr>
          <w:i/>
          <w:iCs/>
        </w:rPr>
        <w:t>Agreement (from online session)</w:t>
      </w:r>
    </w:p>
    <w:p w14:paraId="07EF979E" w14:textId="760A2A58" w:rsidR="00D411D2" w:rsidRPr="006C029E" w:rsidRDefault="00D411D2" w:rsidP="00D411D2">
      <w:pPr>
        <w:pStyle w:val="ListParagraph"/>
        <w:numPr>
          <w:ilvl w:val="1"/>
          <w:numId w:val="14"/>
        </w:numPr>
        <w:overflowPunct w:val="0"/>
        <w:autoSpaceDE w:val="0"/>
        <w:autoSpaceDN w:val="0"/>
        <w:adjustRightInd w:val="0"/>
        <w:spacing w:after="120" w:line="252" w:lineRule="auto"/>
        <w:ind w:left="1656" w:firstLineChars="0"/>
        <w:textAlignment w:val="baseline"/>
        <w:rPr>
          <w:i/>
          <w:iCs/>
          <w:lang w:eastAsia="ja-JP"/>
        </w:rPr>
      </w:pPr>
      <w:r w:rsidRPr="006C029E">
        <w:rPr>
          <w:i/>
          <w:iCs/>
          <w:lang w:eastAsia="ja-JP"/>
        </w:rPr>
        <w:t xml:space="preserve">PRS measurements are not limited to </w:t>
      </w:r>
      <w:r w:rsidR="006649AF" w:rsidRPr="006C029E">
        <w:rPr>
          <w:i/>
          <w:iCs/>
          <w:lang w:eastAsia="ja-JP"/>
        </w:rPr>
        <w:t>PTW.</w:t>
      </w:r>
      <w:r w:rsidRPr="006C029E">
        <w:rPr>
          <w:i/>
          <w:iCs/>
          <w:lang w:eastAsia="ja-JP"/>
        </w:rPr>
        <w:t xml:space="preserve"> </w:t>
      </w:r>
    </w:p>
    <w:p w14:paraId="0D982BEB" w14:textId="28D0976A" w:rsidR="00D411D2" w:rsidRPr="006C029E" w:rsidRDefault="00D411D2" w:rsidP="00D411D2">
      <w:pPr>
        <w:pStyle w:val="ListParagraph"/>
        <w:numPr>
          <w:ilvl w:val="1"/>
          <w:numId w:val="14"/>
        </w:numPr>
        <w:overflowPunct w:val="0"/>
        <w:autoSpaceDE w:val="0"/>
        <w:autoSpaceDN w:val="0"/>
        <w:adjustRightInd w:val="0"/>
        <w:spacing w:after="120" w:line="252" w:lineRule="auto"/>
        <w:ind w:left="1656" w:firstLineChars="0"/>
        <w:textAlignment w:val="baseline"/>
        <w:rPr>
          <w:i/>
          <w:iCs/>
          <w:lang w:eastAsia="ja-JP"/>
        </w:rPr>
      </w:pPr>
      <w:r w:rsidRPr="006C029E">
        <w:rPr>
          <w:i/>
          <w:iCs/>
          <w:lang w:eastAsia="ja-JP"/>
        </w:rPr>
        <w:t xml:space="preserve">PRS measurements start instance is </w:t>
      </w:r>
      <w:r w:rsidR="006649AF" w:rsidRPr="006C029E">
        <w:rPr>
          <w:i/>
          <w:iCs/>
          <w:lang w:eastAsia="ja-JP"/>
        </w:rPr>
        <w:t>FFS.</w:t>
      </w:r>
    </w:p>
    <w:p w14:paraId="21D98D98" w14:textId="64C2CB23" w:rsidR="00D411D2" w:rsidRPr="006C029E" w:rsidRDefault="00D411D2" w:rsidP="00D411D2">
      <w:pPr>
        <w:pStyle w:val="ListParagraph"/>
        <w:numPr>
          <w:ilvl w:val="2"/>
          <w:numId w:val="14"/>
        </w:numPr>
        <w:overflowPunct w:val="0"/>
        <w:autoSpaceDE w:val="0"/>
        <w:autoSpaceDN w:val="0"/>
        <w:adjustRightInd w:val="0"/>
        <w:spacing w:after="120" w:line="252" w:lineRule="auto"/>
        <w:ind w:left="2376" w:firstLineChars="0"/>
        <w:textAlignment w:val="baseline"/>
        <w:rPr>
          <w:i/>
          <w:iCs/>
          <w:lang w:eastAsia="ja-JP"/>
        </w:rPr>
      </w:pPr>
      <w:r w:rsidRPr="006C029E">
        <w:rPr>
          <w:i/>
          <w:iCs/>
          <w:lang w:eastAsia="ja-JP"/>
        </w:rPr>
        <w:t xml:space="preserve">Option 1: PRS measurements start within the </w:t>
      </w:r>
      <w:r w:rsidR="006649AF" w:rsidRPr="006C029E">
        <w:rPr>
          <w:i/>
          <w:iCs/>
          <w:lang w:eastAsia="ja-JP"/>
        </w:rPr>
        <w:t>PTW.</w:t>
      </w:r>
    </w:p>
    <w:p w14:paraId="3219D50A" w14:textId="3AE19A4A" w:rsidR="00D411D2" w:rsidRPr="006C029E" w:rsidRDefault="00D411D2" w:rsidP="00D411D2">
      <w:pPr>
        <w:pStyle w:val="ListParagraph"/>
        <w:numPr>
          <w:ilvl w:val="2"/>
          <w:numId w:val="14"/>
        </w:numPr>
        <w:overflowPunct w:val="0"/>
        <w:autoSpaceDE w:val="0"/>
        <w:autoSpaceDN w:val="0"/>
        <w:adjustRightInd w:val="0"/>
        <w:spacing w:after="120" w:line="252" w:lineRule="auto"/>
        <w:ind w:left="2376" w:firstLineChars="0"/>
        <w:textAlignment w:val="baseline"/>
        <w:rPr>
          <w:i/>
          <w:iCs/>
          <w:lang w:eastAsia="ja-JP"/>
        </w:rPr>
      </w:pPr>
      <w:r w:rsidRPr="006C029E">
        <w:rPr>
          <w:i/>
          <w:iCs/>
          <w:lang w:eastAsia="ja-JP"/>
        </w:rPr>
        <w:t xml:space="preserve">Option 2: PRS measurements start is not limited to </w:t>
      </w:r>
      <w:r w:rsidR="006649AF" w:rsidRPr="006C029E">
        <w:rPr>
          <w:i/>
          <w:iCs/>
          <w:lang w:eastAsia="ja-JP"/>
        </w:rPr>
        <w:t>PTW.</w:t>
      </w:r>
    </w:p>
    <w:p w14:paraId="240EABCA" w14:textId="0399D72D" w:rsidR="00D411D2" w:rsidRPr="006C029E" w:rsidRDefault="00D411D2" w:rsidP="00D411D2">
      <w:pPr>
        <w:pStyle w:val="ListParagraph"/>
        <w:numPr>
          <w:ilvl w:val="0"/>
          <w:numId w:val="14"/>
        </w:numPr>
        <w:spacing w:after="120" w:line="240" w:lineRule="auto"/>
        <w:ind w:left="720" w:firstLineChars="0"/>
        <w:rPr>
          <w:i/>
          <w:iCs/>
          <w:color w:val="0070C0"/>
        </w:rPr>
      </w:pPr>
      <w:r w:rsidRPr="006C029E">
        <w:rPr>
          <w:rFonts w:hint="eastAsia"/>
          <w:i/>
          <w:iCs/>
        </w:rPr>
        <w:t>Way</w:t>
      </w:r>
      <w:r w:rsidRPr="006C029E">
        <w:rPr>
          <w:i/>
          <w:iCs/>
        </w:rPr>
        <w:t xml:space="preserve"> </w:t>
      </w:r>
      <w:r w:rsidRPr="006C029E">
        <w:rPr>
          <w:rFonts w:hint="eastAsia"/>
          <w:i/>
          <w:iCs/>
        </w:rPr>
        <w:t>forward</w:t>
      </w:r>
    </w:p>
    <w:p w14:paraId="61E11EFA" w14:textId="77777777" w:rsidR="00D411D2" w:rsidRPr="006C029E" w:rsidRDefault="00D411D2" w:rsidP="00D411D2">
      <w:pPr>
        <w:pStyle w:val="ListParagraph"/>
        <w:numPr>
          <w:ilvl w:val="1"/>
          <w:numId w:val="14"/>
        </w:numPr>
        <w:overflowPunct w:val="0"/>
        <w:autoSpaceDE w:val="0"/>
        <w:autoSpaceDN w:val="0"/>
        <w:adjustRightInd w:val="0"/>
        <w:spacing w:after="120" w:line="252" w:lineRule="auto"/>
        <w:ind w:left="1656" w:firstLineChars="0"/>
        <w:textAlignment w:val="baseline"/>
        <w:rPr>
          <w:i/>
          <w:iCs/>
          <w:lang w:eastAsia="ja-JP"/>
        </w:rPr>
      </w:pPr>
      <w:r w:rsidRPr="006C029E">
        <w:rPr>
          <w:i/>
          <w:iCs/>
        </w:rPr>
        <w:t>Further discuss possible adaptations on T</w:t>
      </w:r>
      <w:r w:rsidRPr="006C029E">
        <w:rPr>
          <w:i/>
          <w:iCs/>
          <w:vertAlign w:val="subscript"/>
        </w:rPr>
        <w:t>available</w:t>
      </w:r>
      <w:r w:rsidRPr="006C029E">
        <w:rPr>
          <w:i/>
          <w:iCs/>
        </w:rPr>
        <w:t>.</w:t>
      </w:r>
      <w:r w:rsidRPr="006C029E">
        <w:rPr>
          <w:i/>
          <w:iCs/>
          <w:lang w:eastAsia="ja-JP"/>
        </w:rPr>
        <w:t xml:space="preserve"> </w:t>
      </w:r>
    </w:p>
    <w:p w14:paraId="146E3850" w14:textId="77777777" w:rsidR="00D411D2" w:rsidRPr="006C029E" w:rsidRDefault="00D411D2" w:rsidP="00D411D2">
      <w:pPr>
        <w:pStyle w:val="ListParagraph"/>
        <w:numPr>
          <w:ilvl w:val="2"/>
          <w:numId w:val="14"/>
        </w:numPr>
        <w:overflowPunct w:val="0"/>
        <w:autoSpaceDE w:val="0"/>
        <w:autoSpaceDN w:val="0"/>
        <w:adjustRightInd w:val="0"/>
        <w:spacing w:after="120" w:line="252" w:lineRule="auto"/>
        <w:ind w:left="2376" w:firstLineChars="0"/>
        <w:textAlignment w:val="baseline"/>
        <w:rPr>
          <w:i/>
          <w:iCs/>
          <w:lang w:eastAsia="ja-JP"/>
        </w:rPr>
      </w:pPr>
      <w:r w:rsidRPr="006C029E">
        <w:rPr>
          <w:i/>
          <w:iCs/>
          <w:lang w:eastAsia="ja-JP"/>
        </w:rPr>
        <w:t xml:space="preserve">Option 1: </w:t>
      </w:r>
    </w:p>
    <w:p w14:paraId="63730038" w14:textId="7601C4AD" w:rsidR="00D411D2" w:rsidRPr="0076414A" w:rsidRDefault="00D411D2" w:rsidP="00D411D2">
      <w:pPr>
        <w:pStyle w:val="ListParagraph"/>
        <w:numPr>
          <w:ilvl w:val="3"/>
          <w:numId w:val="14"/>
        </w:numPr>
        <w:overflowPunct w:val="0"/>
        <w:autoSpaceDE w:val="0"/>
        <w:autoSpaceDN w:val="0"/>
        <w:adjustRightInd w:val="0"/>
        <w:spacing w:after="120" w:line="252" w:lineRule="auto"/>
        <w:ind w:left="3096" w:firstLineChars="0"/>
        <w:textAlignment w:val="baseline"/>
        <w:rPr>
          <w:i/>
          <w:iCs/>
          <w:lang w:eastAsia="ja-JP"/>
        </w:rPr>
      </w:pPr>
      <w:r w:rsidRPr="0076414A">
        <w:rPr>
          <w:i/>
          <w:iCs/>
          <w:lang w:eastAsia="ja-JP"/>
        </w:rPr>
        <w:t>T</w:t>
      </w:r>
      <w:r w:rsidRPr="0076414A">
        <w:rPr>
          <w:i/>
          <w:iCs/>
          <w:vertAlign w:val="subscript"/>
          <w:lang w:eastAsia="ja-JP"/>
        </w:rPr>
        <w:t>available</w:t>
      </w:r>
      <w:r w:rsidRPr="0076414A">
        <w:rPr>
          <w:i/>
          <w:iCs/>
          <w:lang w:eastAsia="ja-JP"/>
        </w:rPr>
        <w:t xml:space="preserve"> in the requirements needs to be updated to exclude the DRX cycle when eDRX cycle is much larger than positioning </w:t>
      </w:r>
      <w:r w:rsidR="006649AF" w:rsidRPr="0076414A">
        <w:rPr>
          <w:i/>
          <w:iCs/>
          <w:lang w:eastAsia="ja-JP"/>
        </w:rPr>
        <w:t>interval.</w:t>
      </w:r>
    </w:p>
    <w:p w14:paraId="4DDC5629" w14:textId="77777777" w:rsidR="00D411D2" w:rsidRPr="007717BB" w:rsidRDefault="00D411D2" w:rsidP="00D411D2">
      <w:pPr>
        <w:pStyle w:val="ListParagraph"/>
        <w:numPr>
          <w:ilvl w:val="2"/>
          <w:numId w:val="14"/>
        </w:numPr>
        <w:overflowPunct w:val="0"/>
        <w:autoSpaceDE w:val="0"/>
        <w:autoSpaceDN w:val="0"/>
        <w:adjustRightInd w:val="0"/>
        <w:spacing w:after="120" w:line="252" w:lineRule="auto"/>
        <w:ind w:left="2376" w:firstLineChars="0"/>
        <w:textAlignment w:val="baseline"/>
        <w:rPr>
          <w:i/>
          <w:iCs/>
          <w:lang w:eastAsia="ja-JP"/>
        </w:rPr>
      </w:pPr>
      <w:r w:rsidRPr="007717BB">
        <w:rPr>
          <w:i/>
          <w:iCs/>
          <w:lang w:eastAsia="ja-JP"/>
        </w:rPr>
        <w:t xml:space="preserve">Option 2: </w:t>
      </w:r>
    </w:p>
    <w:p w14:paraId="18E2395D" w14:textId="4B6D2147" w:rsidR="00D411D2" w:rsidRPr="004C446B" w:rsidRDefault="00D411D2" w:rsidP="00D411D2">
      <w:pPr>
        <w:pStyle w:val="ListParagraph"/>
        <w:numPr>
          <w:ilvl w:val="3"/>
          <w:numId w:val="14"/>
        </w:numPr>
        <w:overflowPunct w:val="0"/>
        <w:autoSpaceDE w:val="0"/>
        <w:autoSpaceDN w:val="0"/>
        <w:adjustRightInd w:val="0"/>
        <w:spacing w:after="120" w:line="252" w:lineRule="auto"/>
        <w:ind w:left="3096" w:firstLineChars="0"/>
        <w:textAlignment w:val="baseline"/>
        <w:rPr>
          <w:i/>
          <w:iCs/>
          <w:strike/>
          <w:lang w:eastAsia="ja-JP"/>
        </w:rPr>
      </w:pPr>
      <w:r w:rsidRPr="007717BB">
        <w:rPr>
          <w:i/>
          <w:iCs/>
          <w:lang w:eastAsia="ja-JP"/>
        </w:rPr>
        <w:t>RAN4 to discuss how to define T</w:t>
      </w:r>
      <w:r w:rsidRPr="007717BB">
        <w:rPr>
          <w:i/>
          <w:iCs/>
          <w:vertAlign w:val="subscript"/>
          <w:lang w:eastAsia="ja-JP"/>
        </w:rPr>
        <w:t>available</w:t>
      </w:r>
      <w:r w:rsidRPr="007717BB">
        <w:rPr>
          <w:i/>
          <w:iCs/>
          <w:lang w:eastAsia="ja-JP"/>
        </w:rPr>
        <w:t xml:space="preserve"> in PRS measurement requirements with eDRX &gt;10.24s assuming PRS measurement is not limited to </w:t>
      </w:r>
      <w:r w:rsidR="006649AF" w:rsidRPr="007717BB">
        <w:rPr>
          <w:i/>
          <w:iCs/>
          <w:lang w:eastAsia="ja-JP"/>
        </w:rPr>
        <w:t>PTW.</w:t>
      </w:r>
    </w:p>
    <w:p w14:paraId="39BF6FCA" w14:textId="77777777" w:rsidR="00D411D2" w:rsidRPr="0076414A" w:rsidRDefault="00D411D2" w:rsidP="00D411D2">
      <w:pPr>
        <w:pStyle w:val="ListParagraph"/>
        <w:numPr>
          <w:ilvl w:val="2"/>
          <w:numId w:val="14"/>
        </w:numPr>
        <w:overflowPunct w:val="0"/>
        <w:autoSpaceDE w:val="0"/>
        <w:autoSpaceDN w:val="0"/>
        <w:adjustRightInd w:val="0"/>
        <w:spacing w:after="120" w:line="252" w:lineRule="auto"/>
        <w:ind w:left="2376" w:firstLineChars="0"/>
        <w:textAlignment w:val="baseline"/>
        <w:rPr>
          <w:i/>
          <w:iCs/>
          <w:lang w:eastAsia="ja-JP"/>
        </w:rPr>
      </w:pPr>
      <w:r w:rsidRPr="0076414A">
        <w:rPr>
          <w:i/>
          <w:iCs/>
          <w:lang w:eastAsia="ja-JP"/>
        </w:rPr>
        <w:t xml:space="preserve">Option 3: </w:t>
      </w:r>
    </w:p>
    <w:p w14:paraId="00306B68" w14:textId="77777777" w:rsidR="00D411D2" w:rsidRPr="0076414A" w:rsidRDefault="00D411D2" w:rsidP="00D411D2">
      <w:pPr>
        <w:pStyle w:val="ListParagraph"/>
        <w:numPr>
          <w:ilvl w:val="3"/>
          <w:numId w:val="14"/>
        </w:numPr>
        <w:overflowPunct w:val="0"/>
        <w:autoSpaceDE w:val="0"/>
        <w:autoSpaceDN w:val="0"/>
        <w:adjustRightInd w:val="0"/>
        <w:spacing w:after="120" w:line="252" w:lineRule="auto"/>
        <w:ind w:left="3096" w:firstLineChars="0"/>
        <w:textAlignment w:val="baseline"/>
        <w:rPr>
          <w:i/>
          <w:iCs/>
          <w:lang w:eastAsia="ja-JP"/>
        </w:rPr>
      </w:pPr>
      <w:r w:rsidRPr="0076414A">
        <w:rPr>
          <w:i/>
          <w:iCs/>
          <w:lang w:eastAsia="ja-JP"/>
        </w:rPr>
        <w:t>T</w:t>
      </w:r>
      <w:r w:rsidRPr="0076414A">
        <w:rPr>
          <w:i/>
          <w:iCs/>
          <w:vertAlign w:val="subscript"/>
          <w:lang w:eastAsia="ja-JP"/>
        </w:rPr>
        <w:t>DRX</w:t>
      </w:r>
      <w:r w:rsidRPr="0076414A">
        <w:rPr>
          <w:i/>
          <w:iCs/>
          <w:lang w:eastAsia="ja-JP"/>
        </w:rPr>
        <w:t xml:space="preserve"> in the measurement period formula is set to the maximum of the DRX cycles within the CN PTW and the RAN PTW, according to RAN2 definitions of UE DRX cycle in Rel-18 eRedCap.</w:t>
      </w:r>
    </w:p>
    <w:p w14:paraId="5C953225" w14:textId="77777777" w:rsidR="00D411D2" w:rsidRPr="0076414A" w:rsidRDefault="00D411D2" w:rsidP="00D411D2">
      <w:pPr>
        <w:pStyle w:val="ListParagraph"/>
        <w:numPr>
          <w:ilvl w:val="3"/>
          <w:numId w:val="14"/>
        </w:numPr>
        <w:overflowPunct w:val="0"/>
        <w:autoSpaceDE w:val="0"/>
        <w:autoSpaceDN w:val="0"/>
        <w:adjustRightInd w:val="0"/>
        <w:spacing w:after="120" w:line="252" w:lineRule="auto"/>
        <w:ind w:left="3096" w:firstLineChars="0"/>
        <w:textAlignment w:val="baseline"/>
        <w:rPr>
          <w:i/>
          <w:iCs/>
          <w:lang w:eastAsia="ja-JP"/>
        </w:rPr>
      </w:pPr>
      <w:r w:rsidRPr="0076414A">
        <w:rPr>
          <w:i/>
          <w:iCs/>
          <w:lang w:eastAsia="ja-JP"/>
        </w:rPr>
        <w:t>The measurement period starts on the first eDRX cycle inside the next PTW that contains PRS resources in the assistance data. The measurement period can extend beyond the end of the PTW or the union of PTWs (if two PTWs overlap in a PH).</w:t>
      </w:r>
    </w:p>
    <w:p w14:paraId="62B1AC94" w14:textId="77777777" w:rsidR="00D411D2" w:rsidRPr="0076414A" w:rsidRDefault="00D411D2" w:rsidP="00D411D2">
      <w:pPr>
        <w:pStyle w:val="ListParagraph"/>
        <w:numPr>
          <w:ilvl w:val="2"/>
          <w:numId w:val="14"/>
        </w:numPr>
        <w:overflowPunct w:val="0"/>
        <w:autoSpaceDE w:val="0"/>
        <w:autoSpaceDN w:val="0"/>
        <w:adjustRightInd w:val="0"/>
        <w:spacing w:after="120" w:line="252" w:lineRule="auto"/>
        <w:ind w:left="2376" w:firstLineChars="0"/>
        <w:textAlignment w:val="baseline"/>
        <w:rPr>
          <w:i/>
          <w:iCs/>
          <w:lang w:eastAsia="ja-JP"/>
        </w:rPr>
      </w:pPr>
      <w:r w:rsidRPr="0076414A">
        <w:rPr>
          <w:i/>
          <w:iCs/>
          <w:lang w:eastAsia="ja-JP"/>
        </w:rPr>
        <w:t xml:space="preserve">Option 4: </w:t>
      </w:r>
    </w:p>
    <w:p w14:paraId="34A5CF63" w14:textId="77777777" w:rsidR="00D411D2" w:rsidRPr="007717BB" w:rsidRDefault="00D411D2" w:rsidP="00D411D2">
      <w:pPr>
        <w:pStyle w:val="ListParagraph"/>
        <w:numPr>
          <w:ilvl w:val="3"/>
          <w:numId w:val="14"/>
        </w:numPr>
        <w:overflowPunct w:val="0"/>
        <w:autoSpaceDE w:val="0"/>
        <w:autoSpaceDN w:val="0"/>
        <w:adjustRightInd w:val="0"/>
        <w:spacing w:after="120" w:line="252" w:lineRule="auto"/>
        <w:ind w:left="3096" w:firstLineChars="0"/>
        <w:textAlignment w:val="baseline"/>
        <w:rPr>
          <w:i/>
          <w:iCs/>
          <w:lang w:eastAsia="zh-CN"/>
        </w:rPr>
      </w:pPr>
      <w:r w:rsidRPr="007717BB">
        <w:rPr>
          <w:i/>
          <w:iCs/>
          <w:lang w:eastAsia="ja-JP"/>
        </w:rPr>
        <w:t>RAN4 to update T</w:t>
      </w:r>
      <w:r w:rsidRPr="007717BB">
        <w:rPr>
          <w:i/>
          <w:iCs/>
          <w:vertAlign w:val="subscript"/>
          <w:lang w:eastAsia="ja-JP"/>
        </w:rPr>
        <w:t>available</w:t>
      </w:r>
      <w:r w:rsidRPr="007717BB">
        <w:rPr>
          <w:i/>
          <w:iCs/>
          <w:lang w:eastAsia="ja-JP"/>
        </w:rPr>
        <w:t xml:space="preserve"> in the requirements after PRS measurement occasion during eDRX cycle longer than 10.24s is settled.</w:t>
      </w:r>
    </w:p>
    <w:p w14:paraId="51781D45" w14:textId="5B57069E" w:rsidR="00D411D2" w:rsidRPr="006C029E" w:rsidRDefault="00D411D2" w:rsidP="00D411D2">
      <w:pPr>
        <w:pStyle w:val="ListParagraph"/>
        <w:numPr>
          <w:ilvl w:val="2"/>
          <w:numId w:val="14"/>
        </w:numPr>
        <w:overflowPunct w:val="0"/>
        <w:autoSpaceDE w:val="0"/>
        <w:autoSpaceDN w:val="0"/>
        <w:adjustRightInd w:val="0"/>
        <w:spacing w:after="120" w:line="252" w:lineRule="auto"/>
        <w:ind w:firstLineChars="0"/>
        <w:textAlignment w:val="baseline"/>
        <w:rPr>
          <w:i/>
          <w:iCs/>
          <w:lang w:eastAsia="zh-CN"/>
        </w:rPr>
      </w:pPr>
      <w:r w:rsidRPr="006C029E">
        <w:rPr>
          <w:i/>
          <w:iCs/>
        </w:rPr>
        <w:t>Option 5: other</w:t>
      </w:r>
    </w:p>
    <w:p w14:paraId="3EAE018A" w14:textId="5DF8BC34" w:rsidR="004C446B" w:rsidRDefault="006C029E" w:rsidP="006C029E">
      <w:pPr>
        <w:rPr>
          <w:lang w:eastAsia="zh-CN"/>
        </w:rPr>
      </w:pPr>
      <w:r>
        <w:rPr>
          <w:lang w:eastAsia="zh-CN"/>
        </w:rPr>
        <w:br/>
      </w:r>
      <w:r w:rsidR="0076414A">
        <w:rPr>
          <w:lang w:eastAsia="zh-CN"/>
        </w:rPr>
        <w:t>Based on the agreements above, UE can perform PRS measurement both inside and outside of the PTW w</w:t>
      </w:r>
      <w:r>
        <w:rPr>
          <w:lang w:eastAsia="zh-CN"/>
        </w:rPr>
        <w:t>hen eDRX cycle longer than 10.24 seconds is configured to a UE in RRC_INACTIVE state</w:t>
      </w:r>
      <w:r w:rsidR="0076414A">
        <w:rPr>
          <w:lang w:eastAsia="zh-CN"/>
        </w:rPr>
        <w:t xml:space="preserve"> for positioning measurements</w:t>
      </w:r>
      <w:r>
        <w:rPr>
          <w:lang w:eastAsia="zh-CN"/>
        </w:rPr>
        <w:t>.</w:t>
      </w:r>
      <w:r w:rsidR="0076414A">
        <w:rPr>
          <w:lang w:eastAsia="zh-CN"/>
        </w:rPr>
        <w:t xml:space="preserve"> RAN4 now needs to evaluate starting point (with in PTW or outside of </w:t>
      </w:r>
      <w:r w:rsidR="0076414A">
        <w:rPr>
          <w:lang w:eastAsia="zh-CN"/>
        </w:rPr>
        <w:lastRenderedPageBreak/>
        <w:t xml:space="preserve">PTW) of PRS measurement </w:t>
      </w:r>
      <w:proofErr w:type="gramStart"/>
      <w:r w:rsidR="0076414A">
        <w:rPr>
          <w:lang w:eastAsia="zh-CN"/>
        </w:rPr>
        <w:t>and also</w:t>
      </w:r>
      <w:proofErr w:type="gramEnd"/>
      <w:r w:rsidR="0076414A">
        <w:rPr>
          <w:lang w:eastAsia="zh-CN"/>
        </w:rPr>
        <w:t xml:space="preserve"> calculation of T</w:t>
      </w:r>
      <w:r w:rsidR="0076414A" w:rsidRPr="0076414A">
        <w:rPr>
          <w:vertAlign w:val="subscript"/>
          <w:lang w:eastAsia="zh-CN"/>
        </w:rPr>
        <w:t>available</w:t>
      </w:r>
      <w:r w:rsidR="0076414A">
        <w:rPr>
          <w:lang w:eastAsia="zh-CN"/>
        </w:rPr>
        <w:t xml:space="preserve"> impacting the PRS measurement period requirement for eDRX cycle longer than 10.24s. </w:t>
      </w:r>
    </w:p>
    <w:p w14:paraId="67D19845" w14:textId="5AF9DD5C" w:rsidR="0076414A" w:rsidRDefault="0076414A" w:rsidP="006C029E">
      <w:pPr>
        <w:rPr>
          <w:lang w:eastAsia="zh-CN"/>
        </w:rPr>
      </w:pPr>
      <w:r>
        <w:rPr>
          <w:lang w:eastAsia="zh-CN"/>
        </w:rPr>
        <w:t>Apart from these, RAN4 also discussed issues related to eDRX and PRS/SRS alignment and RRM measurement requirement and identified the following options as way forward:</w:t>
      </w:r>
    </w:p>
    <w:p w14:paraId="70A0F2C4" w14:textId="77777777" w:rsidR="0076414A" w:rsidRPr="00D411D2" w:rsidRDefault="0076414A" w:rsidP="0076414A">
      <w:pPr>
        <w:rPr>
          <w:b/>
          <w:bCs/>
          <w:u w:val="single"/>
        </w:rPr>
      </w:pPr>
      <w:r w:rsidRPr="00D411D2">
        <w:rPr>
          <w:b/>
          <w:bCs/>
          <w:u w:val="single"/>
        </w:rPr>
        <w:t>eDRX and PRS/SRS alignment</w:t>
      </w:r>
    </w:p>
    <w:p w14:paraId="698E4548" w14:textId="77777777" w:rsidR="0076414A" w:rsidRPr="00D411D2" w:rsidRDefault="0076414A" w:rsidP="0076414A">
      <w:pPr>
        <w:pStyle w:val="ListParagraph"/>
        <w:numPr>
          <w:ilvl w:val="0"/>
          <w:numId w:val="14"/>
        </w:numPr>
        <w:spacing w:after="120" w:line="240" w:lineRule="auto"/>
        <w:ind w:left="720" w:firstLineChars="0"/>
        <w:rPr>
          <w:i/>
          <w:iCs/>
        </w:rPr>
      </w:pPr>
      <w:r w:rsidRPr="00D411D2">
        <w:rPr>
          <w:rFonts w:hint="eastAsia"/>
          <w:i/>
          <w:iCs/>
        </w:rPr>
        <w:t>Way</w:t>
      </w:r>
      <w:r>
        <w:rPr>
          <w:i/>
          <w:iCs/>
        </w:rPr>
        <w:t xml:space="preserve"> </w:t>
      </w:r>
      <w:r w:rsidRPr="00D411D2">
        <w:rPr>
          <w:rFonts w:hint="eastAsia"/>
          <w:i/>
          <w:iCs/>
        </w:rPr>
        <w:t>forward</w:t>
      </w:r>
    </w:p>
    <w:p w14:paraId="1204D392" w14:textId="77777777" w:rsidR="0076414A" w:rsidRPr="00D411D2" w:rsidRDefault="0076414A" w:rsidP="0076414A">
      <w:pPr>
        <w:pStyle w:val="ListParagraph"/>
        <w:numPr>
          <w:ilvl w:val="1"/>
          <w:numId w:val="14"/>
        </w:numPr>
        <w:overflowPunct w:val="0"/>
        <w:autoSpaceDE w:val="0"/>
        <w:autoSpaceDN w:val="0"/>
        <w:adjustRightInd w:val="0"/>
        <w:spacing w:after="120" w:line="252" w:lineRule="auto"/>
        <w:ind w:left="1656" w:firstLineChars="0"/>
        <w:textAlignment w:val="baseline"/>
        <w:rPr>
          <w:i/>
          <w:iCs/>
          <w:lang w:eastAsia="ja-JP"/>
        </w:rPr>
      </w:pPr>
      <w:r w:rsidRPr="00D411D2">
        <w:rPr>
          <w:i/>
          <w:iCs/>
          <w:lang w:eastAsia="ja-JP"/>
        </w:rPr>
        <w:t xml:space="preserve">Option 1: </w:t>
      </w:r>
    </w:p>
    <w:p w14:paraId="5E35378B" w14:textId="77777777" w:rsidR="0076414A" w:rsidRPr="00D411D2" w:rsidRDefault="0076414A" w:rsidP="0076414A">
      <w:pPr>
        <w:pStyle w:val="ListParagraph"/>
        <w:numPr>
          <w:ilvl w:val="2"/>
          <w:numId w:val="14"/>
        </w:numPr>
        <w:overflowPunct w:val="0"/>
        <w:autoSpaceDE w:val="0"/>
        <w:autoSpaceDN w:val="0"/>
        <w:adjustRightInd w:val="0"/>
        <w:spacing w:after="120" w:line="252" w:lineRule="auto"/>
        <w:ind w:left="2376" w:firstLineChars="0"/>
        <w:textAlignment w:val="baseline"/>
        <w:rPr>
          <w:i/>
          <w:iCs/>
          <w:lang w:eastAsia="ja-JP"/>
        </w:rPr>
      </w:pPr>
      <w:r w:rsidRPr="00D411D2">
        <w:rPr>
          <w:i/>
          <w:iCs/>
          <w:lang w:eastAsia="ja-JP"/>
        </w:rPr>
        <w:t xml:space="preserve">RAN4 to study the conditions of alignment between eDRX and PRS/SRS configuration, </w:t>
      </w:r>
      <w:proofErr w:type="gramStart"/>
      <w:r w:rsidRPr="00D411D2">
        <w:rPr>
          <w:i/>
          <w:iCs/>
          <w:lang w:eastAsia="ja-JP"/>
        </w:rPr>
        <w:t>e.g.</w:t>
      </w:r>
      <w:proofErr w:type="gramEnd"/>
      <w:r w:rsidRPr="00D411D2">
        <w:rPr>
          <w:i/>
          <w:iCs/>
          <w:lang w:eastAsia="ja-JP"/>
        </w:rPr>
        <w:t xml:space="preserve"> the distance between PTW and PRS/SRS resource should be less than </w:t>
      </w:r>
      <w:proofErr w:type="spellStart"/>
      <w:r w:rsidRPr="00D411D2">
        <w:rPr>
          <w:i/>
          <w:iCs/>
          <w:lang w:eastAsia="ja-JP"/>
        </w:rPr>
        <w:t>Tms</w:t>
      </w:r>
      <w:proofErr w:type="spellEnd"/>
      <w:r w:rsidRPr="00D411D2">
        <w:rPr>
          <w:i/>
          <w:iCs/>
          <w:lang w:eastAsia="ja-JP"/>
        </w:rPr>
        <w:t>.</w:t>
      </w:r>
    </w:p>
    <w:p w14:paraId="3AA0AF7B" w14:textId="77777777" w:rsidR="0076414A" w:rsidRPr="00D411D2" w:rsidRDefault="0076414A" w:rsidP="0076414A">
      <w:pPr>
        <w:pStyle w:val="ListParagraph"/>
        <w:numPr>
          <w:ilvl w:val="1"/>
          <w:numId w:val="14"/>
        </w:numPr>
        <w:overflowPunct w:val="0"/>
        <w:autoSpaceDE w:val="0"/>
        <w:autoSpaceDN w:val="0"/>
        <w:adjustRightInd w:val="0"/>
        <w:spacing w:after="120" w:line="252" w:lineRule="auto"/>
        <w:ind w:left="1656" w:firstLineChars="0"/>
        <w:textAlignment w:val="baseline"/>
        <w:rPr>
          <w:i/>
          <w:iCs/>
          <w:lang w:eastAsia="ja-JP"/>
        </w:rPr>
      </w:pPr>
      <w:r w:rsidRPr="00D411D2">
        <w:rPr>
          <w:i/>
          <w:iCs/>
          <w:lang w:eastAsia="ja-JP"/>
        </w:rPr>
        <w:t xml:space="preserve">Option 2: </w:t>
      </w:r>
    </w:p>
    <w:p w14:paraId="4178CF4F" w14:textId="77777777" w:rsidR="0076414A" w:rsidRPr="00D411D2" w:rsidRDefault="0076414A" w:rsidP="0076414A">
      <w:pPr>
        <w:pStyle w:val="ListParagraph"/>
        <w:numPr>
          <w:ilvl w:val="2"/>
          <w:numId w:val="14"/>
        </w:numPr>
        <w:overflowPunct w:val="0"/>
        <w:autoSpaceDE w:val="0"/>
        <w:autoSpaceDN w:val="0"/>
        <w:adjustRightInd w:val="0"/>
        <w:spacing w:after="120" w:line="252" w:lineRule="auto"/>
        <w:ind w:left="2376" w:firstLineChars="0"/>
        <w:textAlignment w:val="baseline"/>
        <w:rPr>
          <w:i/>
          <w:iCs/>
          <w:lang w:eastAsia="ja-JP"/>
        </w:rPr>
      </w:pPr>
      <w:r w:rsidRPr="00D411D2">
        <w:rPr>
          <w:i/>
          <w:iCs/>
          <w:lang w:eastAsia="ja-JP"/>
        </w:rPr>
        <w:t>RAN4 to wait for progress in RAN2 on alignment between eDRX cycle and PRS configuration before evaluating its impact on PRS measurement requirements.</w:t>
      </w:r>
    </w:p>
    <w:p w14:paraId="52B5EA6E" w14:textId="77777777" w:rsidR="0076414A" w:rsidRPr="00D411D2" w:rsidRDefault="0076414A" w:rsidP="0076414A">
      <w:pPr>
        <w:pStyle w:val="ListParagraph"/>
        <w:numPr>
          <w:ilvl w:val="1"/>
          <w:numId w:val="14"/>
        </w:numPr>
        <w:overflowPunct w:val="0"/>
        <w:autoSpaceDE w:val="0"/>
        <w:autoSpaceDN w:val="0"/>
        <w:adjustRightInd w:val="0"/>
        <w:spacing w:beforeLines="50" w:before="120" w:afterLines="50" w:after="120" w:line="252" w:lineRule="auto"/>
        <w:ind w:left="1656" w:firstLineChars="0"/>
        <w:textAlignment w:val="baseline"/>
        <w:rPr>
          <w:i/>
          <w:iCs/>
          <w:lang w:eastAsia="zh-CN"/>
        </w:rPr>
      </w:pPr>
      <w:r w:rsidRPr="00D411D2">
        <w:rPr>
          <w:i/>
          <w:iCs/>
          <w:lang w:eastAsia="ja-JP"/>
        </w:rPr>
        <w:t xml:space="preserve">Option 3: </w:t>
      </w:r>
    </w:p>
    <w:p w14:paraId="4994458F" w14:textId="7762E46D" w:rsidR="006C029E" w:rsidRPr="006C029E" w:rsidRDefault="0076414A" w:rsidP="00D411D2">
      <w:pPr>
        <w:pStyle w:val="ListParagraph"/>
        <w:numPr>
          <w:ilvl w:val="2"/>
          <w:numId w:val="14"/>
        </w:numPr>
        <w:overflowPunct w:val="0"/>
        <w:autoSpaceDE w:val="0"/>
        <w:autoSpaceDN w:val="0"/>
        <w:adjustRightInd w:val="0"/>
        <w:spacing w:beforeLines="50" w:before="120" w:afterLines="50" w:after="120" w:line="252" w:lineRule="auto"/>
        <w:ind w:firstLineChars="0"/>
        <w:textAlignment w:val="baseline"/>
        <w:rPr>
          <w:lang w:eastAsia="zh-CN"/>
        </w:rPr>
      </w:pPr>
      <w:r w:rsidRPr="00D411D2">
        <w:rPr>
          <w:i/>
          <w:iCs/>
          <w:lang w:eastAsia="ja-JP"/>
        </w:rPr>
        <w:t>Further study whether and how to take the alignment between eDRX and PRS configuration into account based on RAN2 progress</w:t>
      </w:r>
      <w:r>
        <w:rPr>
          <w:i/>
          <w:iCs/>
          <w:lang w:eastAsia="ja-JP"/>
        </w:rPr>
        <w:t>.</w:t>
      </w:r>
    </w:p>
    <w:p w14:paraId="42846613" w14:textId="77777777" w:rsidR="006C029E" w:rsidRDefault="006C029E" w:rsidP="00D411D2">
      <w:pPr>
        <w:rPr>
          <w:b/>
          <w:bCs/>
          <w:u w:val="single"/>
        </w:rPr>
      </w:pPr>
    </w:p>
    <w:p w14:paraId="5327DDCE" w14:textId="583D4B73" w:rsidR="00D411D2" w:rsidRPr="00D411D2" w:rsidRDefault="00D411D2" w:rsidP="00D411D2">
      <w:pPr>
        <w:rPr>
          <w:b/>
          <w:bCs/>
          <w:u w:val="single"/>
        </w:rPr>
      </w:pPr>
      <w:r w:rsidRPr="00D411D2">
        <w:rPr>
          <w:b/>
          <w:bCs/>
          <w:u w:val="single"/>
        </w:rPr>
        <w:t>RRM measurement requirements</w:t>
      </w:r>
    </w:p>
    <w:p w14:paraId="3B750CC4" w14:textId="20C5757C" w:rsidR="00D411D2" w:rsidRPr="00D411D2" w:rsidRDefault="00D411D2" w:rsidP="00D411D2">
      <w:pPr>
        <w:pStyle w:val="ListParagraph"/>
        <w:numPr>
          <w:ilvl w:val="0"/>
          <w:numId w:val="14"/>
        </w:numPr>
        <w:spacing w:after="120" w:line="240" w:lineRule="auto"/>
        <w:ind w:left="720" w:firstLineChars="0"/>
        <w:rPr>
          <w:i/>
          <w:iCs/>
        </w:rPr>
      </w:pPr>
      <w:r w:rsidRPr="00D411D2">
        <w:rPr>
          <w:rFonts w:hint="eastAsia"/>
          <w:i/>
          <w:iCs/>
        </w:rPr>
        <w:t>Way</w:t>
      </w:r>
      <w:r>
        <w:rPr>
          <w:i/>
          <w:iCs/>
        </w:rPr>
        <w:t xml:space="preserve"> </w:t>
      </w:r>
      <w:r w:rsidRPr="00D411D2">
        <w:rPr>
          <w:rFonts w:hint="eastAsia"/>
          <w:i/>
          <w:iCs/>
        </w:rPr>
        <w:t>forward</w:t>
      </w:r>
    </w:p>
    <w:p w14:paraId="14778862" w14:textId="77777777" w:rsidR="00D411D2" w:rsidRPr="00D411D2" w:rsidRDefault="00D411D2" w:rsidP="00D411D2">
      <w:pPr>
        <w:pStyle w:val="ListParagraph"/>
        <w:numPr>
          <w:ilvl w:val="1"/>
          <w:numId w:val="14"/>
        </w:numPr>
        <w:overflowPunct w:val="0"/>
        <w:autoSpaceDE w:val="0"/>
        <w:autoSpaceDN w:val="0"/>
        <w:adjustRightInd w:val="0"/>
        <w:spacing w:after="120" w:line="252" w:lineRule="auto"/>
        <w:ind w:left="1656" w:firstLineChars="0"/>
        <w:textAlignment w:val="baseline"/>
        <w:rPr>
          <w:i/>
          <w:iCs/>
          <w:lang w:eastAsia="ja-JP"/>
        </w:rPr>
      </w:pPr>
      <w:r w:rsidRPr="00D411D2">
        <w:rPr>
          <w:i/>
          <w:iCs/>
          <w:lang w:eastAsia="ja-JP"/>
        </w:rPr>
        <w:t xml:space="preserve">Option 1: </w:t>
      </w:r>
    </w:p>
    <w:p w14:paraId="48B7CE86" w14:textId="77777777" w:rsidR="00D411D2" w:rsidRPr="00D411D2" w:rsidRDefault="00D411D2" w:rsidP="00D411D2">
      <w:pPr>
        <w:pStyle w:val="ListParagraph"/>
        <w:numPr>
          <w:ilvl w:val="2"/>
          <w:numId w:val="14"/>
        </w:numPr>
        <w:overflowPunct w:val="0"/>
        <w:autoSpaceDE w:val="0"/>
        <w:autoSpaceDN w:val="0"/>
        <w:adjustRightInd w:val="0"/>
        <w:spacing w:after="120" w:line="252" w:lineRule="auto"/>
        <w:ind w:left="2376" w:firstLineChars="0"/>
        <w:textAlignment w:val="baseline"/>
        <w:rPr>
          <w:i/>
          <w:iCs/>
          <w:lang w:eastAsia="ja-JP"/>
        </w:rPr>
      </w:pPr>
      <w:r w:rsidRPr="00D411D2">
        <w:rPr>
          <w:i/>
          <w:iCs/>
          <w:lang w:eastAsia="ja-JP"/>
        </w:rPr>
        <w:t>RAN4 not to define cell reselection requirement for the determination of validation area.</w:t>
      </w:r>
    </w:p>
    <w:p w14:paraId="3DA18B26" w14:textId="77777777" w:rsidR="00D411D2" w:rsidRDefault="00D411D2" w:rsidP="00D411D2">
      <w:pPr>
        <w:pStyle w:val="ListParagraph"/>
        <w:numPr>
          <w:ilvl w:val="1"/>
          <w:numId w:val="14"/>
        </w:numPr>
        <w:overflowPunct w:val="0"/>
        <w:autoSpaceDE w:val="0"/>
        <w:autoSpaceDN w:val="0"/>
        <w:adjustRightInd w:val="0"/>
        <w:spacing w:beforeLines="50" w:before="120" w:afterLines="50" w:after="120" w:line="252" w:lineRule="auto"/>
        <w:ind w:left="1656" w:firstLineChars="0"/>
        <w:textAlignment w:val="baseline"/>
        <w:rPr>
          <w:i/>
          <w:iCs/>
          <w:lang w:eastAsia="zh-CN"/>
        </w:rPr>
      </w:pPr>
      <w:r w:rsidRPr="00D411D2">
        <w:rPr>
          <w:i/>
          <w:iCs/>
          <w:lang w:eastAsia="ja-JP"/>
        </w:rPr>
        <w:t xml:space="preserve">Option 2: </w:t>
      </w:r>
    </w:p>
    <w:p w14:paraId="19727358" w14:textId="3EE2BFD8" w:rsidR="0076414A" w:rsidRPr="004C446B" w:rsidRDefault="00D411D2" w:rsidP="004C446B">
      <w:pPr>
        <w:pStyle w:val="ListParagraph"/>
        <w:numPr>
          <w:ilvl w:val="2"/>
          <w:numId w:val="14"/>
        </w:numPr>
        <w:overflowPunct w:val="0"/>
        <w:autoSpaceDE w:val="0"/>
        <w:autoSpaceDN w:val="0"/>
        <w:adjustRightInd w:val="0"/>
        <w:spacing w:beforeLines="50" w:before="120" w:afterLines="50" w:after="120" w:line="252" w:lineRule="auto"/>
        <w:ind w:firstLineChars="0"/>
        <w:textAlignment w:val="baseline"/>
        <w:rPr>
          <w:i/>
          <w:iCs/>
          <w:lang w:eastAsia="zh-CN"/>
        </w:rPr>
      </w:pPr>
      <w:r w:rsidRPr="00D411D2">
        <w:rPr>
          <w:i/>
          <w:iCs/>
          <w:lang w:eastAsia="ja-JP"/>
        </w:rPr>
        <w:t>RAN4 to define RRM measurement requirements for positioning specific needs with RRM measurement not limited to PTW, details are FFS.</w:t>
      </w:r>
      <w:r w:rsidR="004C446B">
        <w:rPr>
          <w:i/>
          <w:iCs/>
          <w:lang w:eastAsia="ja-JP"/>
        </w:rPr>
        <w:br/>
      </w:r>
    </w:p>
    <w:p w14:paraId="229832FB" w14:textId="77777777" w:rsidR="004C446B" w:rsidRDefault="004C446B" w:rsidP="004C446B">
      <w:r>
        <w:t xml:space="preserve">LPHAP feature mainly focuses on meeting the requirements of use case 6 as defined in TS 22.104. Table A.7.2-1 in TS 22.104 highlights the requirements for use case 6 (copied below for reference). </w:t>
      </w:r>
    </w:p>
    <w:p w14:paraId="43E89DBA" w14:textId="77777777" w:rsidR="004C446B" w:rsidRPr="00457CAE" w:rsidRDefault="004C446B" w:rsidP="004C446B">
      <w:pPr>
        <w:pStyle w:val="TH"/>
      </w:pPr>
      <w:r w:rsidRPr="00457CAE">
        <w:t>Table A</w:t>
      </w:r>
      <w:r w:rsidRPr="00457CAE">
        <w:rPr>
          <w:b w:val="0"/>
        </w:rPr>
        <w:t>.</w:t>
      </w:r>
      <w:r>
        <w:t>7</w:t>
      </w:r>
      <w:r w:rsidRPr="00457CAE">
        <w:t>.</w:t>
      </w:r>
      <w:r>
        <w:t>2</w:t>
      </w:r>
      <w:r w:rsidRPr="00457CAE">
        <w:t xml:space="preserve">-1: </w:t>
      </w:r>
      <w:r>
        <w:t>Low power high accuracy</w:t>
      </w:r>
      <w:r>
        <w:rPr>
          <w:rFonts w:hint="eastAsia"/>
        </w:rPr>
        <w:t xml:space="preserve"> </w:t>
      </w:r>
      <w:r>
        <w:t>positioning use cases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1228"/>
        <w:gridCol w:w="1497"/>
        <w:gridCol w:w="2058"/>
        <w:gridCol w:w="3187"/>
      </w:tblGrid>
      <w:tr w:rsidR="004C446B" w:rsidRPr="006C4172" w14:paraId="18EC9B0A" w14:textId="77777777" w:rsidTr="00602AFB">
        <w:trPr>
          <w:trHeight w:val="642"/>
          <w:jc w:val="center"/>
        </w:trPr>
        <w:tc>
          <w:tcPr>
            <w:tcW w:w="1348" w:type="dxa"/>
            <w:shd w:val="clear" w:color="auto" w:fill="auto"/>
          </w:tcPr>
          <w:p w14:paraId="4DF7BA8B" w14:textId="77777777" w:rsidR="004C446B" w:rsidRPr="00ED09FC" w:rsidRDefault="004C446B" w:rsidP="00602AFB">
            <w:pPr>
              <w:pStyle w:val="TAH"/>
              <w:rPr>
                <w:lang w:eastAsia="zh-CN"/>
              </w:rPr>
            </w:pPr>
            <w:r w:rsidRPr="00ED09FC">
              <w:t>Use</w:t>
            </w:r>
            <w:r w:rsidRPr="00ED09FC">
              <w:rPr>
                <w:lang w:eastAsia="zh-CN"/>
              </w:rPr>
              <w:t xml:space="preserve"> Case #</w:t>
            </w:r>
          </w:p>
        </w:tc>
        <w:tc>
          <w:tcPr>
            <w:tcW w:w="1228" w:type="dxa"/>
            <w:shd w:val="clear" w:color="auto" w:fill="auto"/>
            <w:hideMark/>
          </w:tcPr>
          <w:p w14:paraId="33BC3566" w14:textId="77777777" w:rsidR="004C446B" w:rsidRPr="00ED09FC" w:rsidRDefault="004C446B" w:rsidP="00602AFB">
            <w:pPr>
              <w:pStyle w:val="TAH"/>
            </w:pPr>
            <w:r w:rsidRPr="00ED09FC">
              <w:t>Horizontal accuracy</w:t>
            </w:r>
          </w:p>
        </w:tc>
        <w:tc>
          <w:tcPr>
            <w:tcW w:w="1497" w:type="dxa"/>
            <w:shd w:val="clear" w:color="auto" w:fill="auto"/>
            <w:hideMark/>
          </w:tcPr>
          <w:p w14:paraId="565947CB" w14:textId="77777777" w:rsidR="004C446B" w:rsidRPr="00ED09FC" w:rsidRDefault="004C446B" w:rsidP="00602AFB">
            <w:pPr>
              <w:pStyle w:val="TAH"/>
            </w:pPr>
            <w:r w:rsidRPr="00ED09FC">
              <w:t>Corresponding service level (22.261)</w:t>
            </w:r>
          </w:p>
        </w:tc>
        <w:tc>
          <w:tcPr>
            <w:tcW w:w="2058" w:type="dxa"/>
            <w:shd w:val="clear" w:color="auto" w:fill="auto"/>
            <w:hideMark/>
          </w:tcPr>
          <w:p w14:paraId="3A242A5C" w14:textId="77777777" w:rsidR="004C446B" w:rsidRPr="00ED09FC" w:rsidRDefault="004C446B" w:rsidP="00602AFB">
            <w:pPr>
              <w:pStyle w:val="TAH"/>
            </w:pPr>
            <w:r w:rsidRPr="00ED09FC">
              <w:t>Positioning interval/ duty cycle</w:t>
            </w:r>
          </w:p>
        </w:tc>
        <w:tc>
          <w:tcPr>
            <w:tcW w:w="3187" w:type="dxa"/>
            <w:shd w:val="clear" w:color="auto" w:fill="auto"/>
            <w:hideMark/>
          </w:tcPr>
          <w:p w14:paraId="1879EFAE" w14:textId="77777777" w:rsidR="004C446B" w:rsidRPr="00ED09FC" w:rsidRDefault="004C446B" w:rsidP="00602AFB">
            <w:pPr>
              <w:pStyle w:val="TAH"/>
            </w:pPr>
            <w:r w:rsidRPr="00ED09FC">
              <w:t xml:space="preserve">battery </w:t>
            </w:r>
            <w:proofErr w:type="gramStart"/>
            <w:r w:rsidRPr="00ED09FC">
              <w:t>life time</w:t>
            </w:r>
            <w:proofErr w:type="gramEnd"/>
            <w:r w:rsidRPr="00ED09FC">
              <w:t>/ minimum operation time</w:t>
            </w:r>
          </w:p>
        </w:tc>
      </w:tr>
      <w:tr w:rsidR="004C446B" w:rsidRPr="006C4172" w14:paraId="17B28D37" w14:textId="77777777" w:rsidTr="00602AFB">
        <w:trPr>
          <w:trHeight w:val="265"/>
          <w:jc w:val="center"/>
        </w:trPr>
        <w:tc>
          <w:tcPr>
            <w:tcW w:w="1348" w:type="dxa"/>
            <w:shd w:val="clear" w:color="auto" w:fill="auto"/>
          </w:tcPr>
          <w:p w14:paraId="48048448" w14:textId="77777777" w:rsidR="004C446B" w:rsidRPr="00ED09FC" w:rsidRDefault="004C446B" w:rsidP="00602AFB">
            <w:pPr>
              <w:pStyle w:val="TAC"/>
              <w:jc w:val="left"/>
              <w:rPr>
                <w:rFonts w:eastAsia="SimSun"/>
              </w:rPr>
            </w:pPr>
            <w:r>
              <w:rPr>
                <w:rFonts w:eastAsia="SimSun"/>
              </w:rPr>
              <w:t>1</w:t>
            </w:r>
          </w:p>
        </w:tc>
        <w:tc>
          <w:tcPr>
            <w:tcW w:w="1228" w:type="dxa"/>
            <w:shd w:val="clear" w:color="auto" w:fill="auto"/>
          </w:tcPr>
          <w:p w14:paraId="70539A17" w14:textId="77777777" w:rsidR="004C446B" w:rsidRPr="00ED09FC" w:rsidRDefault="004C446B" w:rsidP="00602AFB">
            <w:pPr>
              <w:spacing w:after="0"/>
              <w:rPr>
                <w:rFonts w:ascii="Arial" w:hAnsi="Arial"/>
                <w:sz w:val="18"/>
              </w:rPr>
            </w:pPr>
            <w:r w:rsidRPr="008D7326">
              <w:rPr>
                <w:rFonts w:ascii="Arial" w:hAnsi="Arial"/>
                <w:sz w:val="18"/>
              </w:rPr>
              <w:t>10 m</w:t>
            </w:r>
          </w:p>
        </w:tc>
        <w:tc>
          <w:tcPr>
            <w:tcW w:w="1497" w:type="dxa"/>
            <w:shd w:val="clear" w:color="auto" w:fill="auto"/>
          </w:tcPr>
          <w:p w14:paraId="524B5FB0" w14:textId="77777777" w:rsidR="004C446B" w:rsidRPr="00ED09FC" w:rsidRDefault="004C446B" w:rsidP="00602AFB">
            <w:pPr>
              <w:spacing w:after="0"/>
              <w:rPr>
                <w:rFonts w:ascii="Arial" w:hAnsi="Arial"/>
                <w:sz w:val="18"/>
              </w:rPr>
            </w:pPr>
            <w:r w:rsidRPr="008D7326">
              <w:rPr>
                <w:rFonts w:ascii="Arial" w:hAnsi="Arial"/>
                <w:sz w:val="18"/>
              </w:rPr>
              <w:t>Service Level 1</w:t>
            </w:r>
          </w:p>
        </w:tc>
        <w:tc>
          <w:tcPr>
            <w:tcW w:w="2058" w:type="dxa"/>
            <w:shd w:val="clear" w:color="auto" w:fill="auto"/>
          </w:tcPr>
          <w:p w14:paraId="30A2BC07" w14:textId="77777777" w:rsidR="004C446B" w:rsidRPr="00ED09FC" w:rsidRDefault="004C446B" w:rsidP="00602AFB">
            <w:pPr>
              <w:spacing w:after="0"/>
              <w:rPr>
                <w:rFonts w:ascii="Arial" w:hAnsi="Arial"/>
                <w:sz w:val="18"/>
              </w:rPr>
            </w:pPr>
            <w:r w:rsidRPr="008D7326">
              <w:rPr>
                <w:rFonts w:ascii="Arial" w:hAnsi="Arial"/>
                <w:sz w:val="18"/>
              </w:rPr>
              <w:t>on request</w:t>
            </w:r>
          </w:p>
        </w:tc>
        <w:tc>
          <w:tcPr>
            <w:tcW w:w="3187" w:type="dxa"/>
            <w:shd w:val="clear" w:color="auto" w:fill="auto"/>
          </w:tcPr>
          <w:p w14:paraId="6E143141" w14:textId="77777777" w:rsidR="004C446B" w:rsidRPr="00ED09FC" w:rsidRDefault="004C446B" w:rsidP="00602AFB">
            <w:pPr>
              <w:spacing w:after="0"/>
              <w:rPr>
                <w:rFonts w:ascii="Arial" w:hAnsi="Arial"/>
                <w:sz w:val="18"/>
              </w:rPr>
            </w:pPr>
            <w:r w:rsidRPr="008D7326">
              <w:rPr>
                <w:rFonts w:ascii="Arial" w:hAnsi="Arial"/>
                <w:sz w:val="18"/>
              </w:rPr>
              <w:t>24 months</w:t>
            </w:r>
          </w:p>
        </w:tc>
      </w:tr>
      <w:tr w:rsidR="004C446B" w:rsidRPr="006C4172" w14:paraId="629FAE81" w14:textId="77777777" w:rsidTr="00602AFB">
        <w:trPr>
          <w:trHeight w:val="265"/>
          <w:jc w:val="center"/>
        </w:trPr>
        <w:tc>
          <w:tcPr>
            <w:tcW w:w="1348" w:type="dxa"/>
            <w:shd w:val="clear" w:color="auto" w:fill="auto"/>
          </w:tcPr>
          <w:p w14:paraId="37E04189" w14:textId="77777777" w:rsidR="004C446B" w:rsidRPr="007B0169" w:rsidRDefault="004C446B" w:rsidP="00602AFB">
            <w:pPr>
              <w:spacing w:after="0"/>
              <w:rPr>
                <w:rFonts w:ascii="Arial" w:hAnsi="Arial"/>
                <w:sz w:val="18"/>
              </w:rPr>
            </w:pPr>
            <w:r>
              <w:rPr>
                <w:rFonts w:ascii="Arial" w:hAnsi="Arial"/>
                <w:sz w:val="18"/>
              </w:rPr>
              <w:t>2</w:t>
            </w:r>
          </w:p>
        </w:tc>
        <w:tc>
          <w:tcPr>
            <w:tcW w:w="1228" w:type="dxa"/>
            <w:shd w:val="clear" w:color="auto" w:fill="auto"/>
          </w:tcPr>
          <w:p w14:paraId="313EF458" w14:textId="77777777" w:rsidR="004C446B" w:rsidRPr="008D7326" w:rsidRDefault="004C446B" w:rsidP="00602AFB">
            <w:pPr>
              <w:spacing w:after="0"/>
              <w:rPr>
                <w:rFonts w:ascii="Arial" w:hAnsi="Arial"/>
                <w:sz w:val="18"/>
              </w:rPr>
            </w:pPr>
            <w:r w:rsidRPr="007B0169">
              <w:rPr>
                <w:rFonts w:ascii="Arial" w:hAnsi="Arial"/>
                <w:sz w:val="18"/>
              </w:rPr>
              <w:t>2 m to 3 m</w:t>
            </w:r>
          </w:p>
        </w:tc>
        <w:tc>
          <w:tcPr>
            <w:tcW w:w="1497" w:type="dxa"/>
            <w:shd w:val="clear" w:color="auto" w:fill="auto"/>
          </w:tcPr>
          <w:p w14:paraId="5730AA0F" w14:textId="77777777" w:rsidR="004C446B" w:rsidRPr="008D7326" w:rsidRDefault="004C446B" w:rsidP="00602AFB">
            <w:pPr>
              <w:spacing w:after="0"/>
              <w:rPr>
                <w:rFonts w:ascii="Arial" w:hAnsi="Arial"/>
                <w:sz w:val="18"/>
              </w:rPr>
            </w:pPr>
            <w:r w:rsidRPr="007B0169">
              <w:rPr>
                <w:rFonts w:ascii="Arial" w:hAnsi="Arial"/>
                <w:sz w:val="18"/>
              </w:rPr>
              <w:t>Service Level 2</w:t>
            </w:r>
          </w:p>
        </w:tc>
        <w:tc>
          <w:tcPr>
            <w:tcW w:w="2058" w:type="dxa"/>
            <w:shd w:val="clear" w:color="auto" w:fill="auto"/>
          </w:tcPr>
          <w:p w14:paraId="00F8F657" w14:textId="77777777" w:rsidR="004C446B" w:rsidRPr="008D7326" w:rsidRDefault="004C446B" w:rsidP="00602AFB">
            <w:pPr>
              <w:spacing w:after="0"/>
              <w:rPr>
                <w:rFonts w:ascii="Arial" w:hAnsi="Arial"/>
                <w:sz w:val="18"/>
              </w:rPr>
            </w:pPr>
            <w:r w:rsidRPr="007B0169">
              <w:rPr>
                <w:rFonts w:ascii="Arial" w:hAnsi="Arial"/>
                <w:sz w:val="18"/>
              </w:rPr>
              <w:t>&lt; 4 seconds</w:t>
            </w:r>
          </w:p>
        </w:tc>
        <w:tc>
          <w:tcPr>
            <w:tcW w:w="3187" w:type="dxa"/>
            <w:shd w:val="clear" w:color="auto" w:fill="auto"/>
          </w:tcPr>
          <w:p w14:paraId="6A0F28DE" w14:textId="77777777" w:rsidR="004C446B" w:rsidRPr="008D7326" w:rsidRDefault="004C446B" w:rsidP="00602AFB">
            <w:pPr>
              <w:spacing w:after="0"/>
              <w:rPr>
                <w:rFonts w:ascii="Arial" w:hAnsi="Arial"/>
                <w:sz w:val="18"/>
              </w:rPr>
            </w:pPr>
            <w:r w:rsidRPr="007B0169">
              <w:rPr>
                <w:rFonts w:ascii="Arial" w:hAnsi="Arial"/>
                <w:sz w:val="18"/>
              </w:rPr>
              <w:t>&gt; 6 months</w:t>
            </w:r>
          </w:p>
        </w:tc>
      </w:tr>
      <w:tr w:rsidR="004C446B" w:rsidRPr="006C4172" w14:paraId="566B27AA" w14:textId="77777777" w:rsidTr="00602AFB">
        <w:trPr>
          <w:trHeight w:val="265"/>
          <w:jc w:val="center"/>
        </w:trPr>
        <w:tc>
          <w:tcPr>
            <w:tcW w:w="1348" w:type="dxa"/>
            <w:shd w:val="clear" w:color="auto" w:fill="auto"/>
          </w:tcPr>
          <w:p w14:paraId="22F678B6" w14:textId="77777777" w:rsidR="004C446B" w:rsidRPr="007B0169" w:rsidRDefault="004C446B" w:rsidP="00602AFB">
            <w:pPr>
              <w:spacing w:after="0"/>
              <w:rPr>
                <w:rFonts w:ascii="Arial" w:hAnsi="Arial"/>
                <w:sz w:val="18"/>
              </w:rPr>
            </w:pPr>
            <w:r>
              <w:rPr>
                <w:rFonts w:ascii="Arial" w:hAnsi="Arial"/>
                <w:sz w:val="18"/>
              </w:rPr>
              <w:t>3</w:t>
            </w:r>
          </w:p>
        </w:tc>
        <w:tc>
          <w:tcPr>
            <w:tcW w:w="1228" w:type="dxa"/>
            <w:shd w:val="clear" w:color="auto" w:fill="auto"/>
          </w:tcPr>
          <w:p w14:paraId="64819C88" w14:textId="77777777" w:rsidR="004C446B" w:rsidRPr="007B0169" w:rsidRDefault="004C446B" w:rsidP="00602AFB">
            <w:pPr>
              <w:spacing w:after="0"/>
              <w:rPr>
                <w:rFonts w:ascii="Arial" w:hAnsi="Arial"/>
                <w:sz w:val="18"/>
              </w:rPr>
            </w:pPr>
            <w:r w:rsidRPr="007B0169">
              <w:rPr>
                <w:rFonts w:ascii="Arial" w:hAnsi="Arial"/>
                <w:sz w:val="18"/>
              </w:rPr>
              <w:t>&lt; 1 m</w:t>
            </w:r>
          </w:p>
        </w:tc>
        <w:tc>
          <w:tcPr>
            <w:tcW w:w="1497" w:type="dxa"/>
            <w:shd w:val="clear" w:color="auto" w:fill="auto"/>
          </w:tcPr>
          <w:p w14:paraId="5B5EF302" w14:textId="77777777" w:rsidR="004C446B" w:rsidRPr="007B0169" w:rsidRDefault="004C446B" w:rsidP="00602AFB">
            <w:pPr>
              <w:spacing w:after="0"/>
              <w:rPr>
                <w:rFonts w:ascii="Arial" w:hAnsi="Arial"/>
                <w:sz w:val="18"/>
              </w:rPr>
            </w:pPr>
            <w:r w:rsidRPr="007B0169">
              <w:rPr>
                <w:rFonts w:ascii="Arial" w:hAnsi="Arial"/>
                <w:sz w:val="18"/>
              </w:rPr>
              <w:t>Service Level 3</w:t>
            </w:r>
          </w:p>
        </w:tc>
        <w:tc>
          <w:tcPr>
            <w:tcW w:w="2058" w:type="dxa"/>
            <w:shd w:val="clear" w:color="auto" w:fill="auto"/>
          </w:tcPr>
          <w:p w14:paraId="649D7941" w14:textId="77777777" w:rsidR="004C446B" w:rsidRPr="007B0169" w:rsidRDefault="004C446B" w:rsidP="00602AFB">
            <w:pPr>
              <w:spacing w:after="0"/>
              <w:rPr>
                <w:rFonts w:ascii="Arial" w:hAnsi="Arial"/>
                <w:sz w:val="18"/>
              </w:rPr>
            </w:pPr>
            <w:r w:rsidRPr="007B0169">
              <w:rPr>
                <w:rFonts w:ascii="Arial" w:hAnsi="Arial"/>
                <w:sz w:val="18"/>
              </w:rPr>
              <w:t>no indication</w:t>
            </w:r>
          </w:p>
        </w:tc>
        <w:tc>
          <w:tcPr>
            <w:tcW w:w="3187" w:type="dxa"/>
            <w:shd w:val="clear" w:color="auto" w:fill="auto"/>
          </w:tcPr>
          <w:p w14:paraId="0841912D" w14:textId="77777777" w:rsidR="004C446B" w:rsidRPr="007B0169" w:rsidRDefault="004C446B" w:rsidP="00602AFB">
            <w:pPr>
              <w:spacing w:after="0"/>
              <w:rPr>
                <w:rFonts w:ascii="Arial" w:hAnsi="Arial"/>
                <w:sz w:val="18"/>
              </w:rPr>
            </w:pPr>
            <w:r w:rsidRPr="007B0169">
              <w:rPr>
                <w:rFonts w:ascii="Arial" w:hAnsi="Arial"/>
                <w:sz w:val="18"/>
              </w:rPr>
              <w:t>1 work shift - 8 hours (up to 3 days, 1 month for inventory purposes)</w:t>
            </w:r>
          </w:p>
        </w:tc>
      </w:tr>
      <w:tr w:rsidR="004C446B" w:rsidRPr="006C4172" w14:paraId="08840D15" w14:textId="77777777" w:rsidTr="00602AFB">
        <w:trPr>
          <w:trHeight w:val="265"/>
          <w:jc w:val="center"/>
        </w:trPr>
        <w:tc>
          <w:tcPr>
            <w:tcW w:w="1348" w:type="dxa"/>
            <w:shd w:val="clear" w:color="auto" w:fill="auto"/>
          </w:tcPr>
          <w:p w14:paraId="67DD8710" w14:textId="77777777" w:rsidR="004C446B" w:rsidRPr="00ED09FC" w:rsidRDefault="004C446B" w:rsidP="00602AFB">
            <w:pPr>
              <w:pStyle w:val="TAC"/>
              <w:jc w:val="left"/>
              <w:rPr>
                <w:rFonts w:eastAsia="SimSun"/>
              </w:rPr>
            </w:pPr>
            <w:r>
              <w:rPr>
                <w:rFonts w:eastAsia="SimSun"/>
              </w:rPr>
              <w:lastRenderedPageBreak/>
              <w:t>4</w:t>
            </w:r>
          </w:p>
        </w:tc>
        <w:tc>
          <w:tcPr>
            <w:tcW w:w="1228" w:type="dxa"/>
            <w:shd w:val="clear" w:color="auto" w:fill="auto"/>
            <w:hideMark/>
          </w:tcPr>
          <w:p w14:paraId="389356A4" w14:textId="77777777" w:rsidR="004C446B" w:rsidRPr="00ED09FC" w:rsidRDefault="004C446B" w:rsidP="00602AFB">
            <w:pPr>
              <w:pStyle w:val="TAC"/>
              <w:jc w:val="left"/>
              <w:rPr>
                <w:rFonts w:eastAsia="SimSun"/>
              </w:rPr>
            </w:pPr>
            <w:r w:rsidRPr="00ED09FC">
              <w:rPr>
                <w:rFonts w:eastAsia="SimSun"/>
              </w:rPr>
              <w:t>&lt; 1 m</w:t>
            </w:r>
          </w:p>
        </w:tc>
        <w:tc>
          <w:tcPr>
            <w:tcW w:w="1497" w:type="dxa"/>
            <w:shd w:val="clear" w:color="auto" w:fill="auto"/>
            <w:hideMark/>
          </w:tcPr>
          <w:p w14:paraId="076FA5A7" w14:textId="77777777" w:rsidR="004C446B" w:rsidRPr="00ED09FC" w:rsidRDefault="004C446B" w:rsidP="00602AFB">
            <w:pPr>
              <w:pStyle w:val="TAC"/>
              <w:jc w:val="left"/>
              <w:rPr>
                <w:rFonts w:eastAsia="SimSun"/>
              </w:rPr>
            </w:pPr>
            <w:r w:rsidRPr="00ED09FC">
              <w:rPr>
                <w:rFonts w:eastAsia="SimSun"/>
              </w:rPr>
              <w:t>Service Level 3</w:t>
            </w:r>
          </w:p>
        </w:tc>
        <w:tc>
          <w:tcPr>
            <w:tcW w:w="2058" w:type="dxa"/>
            <w:shd w:val="clear" w:color="auto" w:fill="auto"/>
            <w:hideMark/>
          </w:tcPr>
          <w:p w14:paraId="6132A380" w14:textId="77777777" w:rsidR="004C446B" w:rsidRPr="00ED09FC" w:rsidRDefault="004C446B" w:rsidP="00602AFB">
            <w:pPr>
              <w:pStyle w:val="TAC"/>
              <w:jc w:val="left"/>
              <w:rPr>
                <w:rFonts w:eastAsia="SimSun"/>
              </w:rPr>
            </w:pPr>
            <w:r w:rsidRPr="00ED09FC">
              <w:rPr>
                <w:rFonts w:eastAsia="SimSun"/>
              </w:rPr>
              <w:t>1 second</w:t>
            </w:r>
          </w:p>
        </w:tc>
        <w:tc>
          <w:tcPr>
            <w:tcW w:w="3187" w:type="dxa"/>
            <w:shd w:val="clear" w:color="auto" w:fill="auto"/>
            <w:hideMark/>
          </w:tcPr>
          <w:p w14:paraId="6EB7494D" w14:textId="77777777" w:rsidR="004C446B" w:rsidRPr="00ED09FC" w:rsidRDefault="004C446B" w:rsidP="00602AFB">
            <w:pPr>
              <w:pStyle w:val="TAC"/>
              <w:jc w:val="left"/>
              <w:rPr>
                <w:rFonts w:eastAsia="SimSun"/>
              </w:rPr>
            </w:pPr>
            <w:r w:rsidRPr="00ED09FC">
              <w:rPr>
                <w:rFonts w:eastAsia="SimSun"/>
              </w:rPr>
              <w:t>6 - 8 years</w:t>
            </w:r>
          </w:p>
        </w:tc>
      </w:tr>
      <w:tr w:rsidR="004C446B" w:rsidRPr="006C4172" w14:paraId="5D8F5238" w14:textId="77777777" w:rsidTr="00602AFB">
        <w:trPr>
          <w:trHeight w:val="248"/>
          <w:jc w:val="center"/>
        </w:trPr>
        <w:tc>
          <w:tcPr>
            <w:tcW w:w="1348" w:type="dxa"/>
            <w:shd w:val="clear" w:color="auto" w:fill="auto"/>
          </w:tcPr>
          <w:p w14:paraId="4CF686B7" w14:textId="77777777" w:rsidR="004C446B" w:rsidDel="007B0169" w:rsidRDefault="004C446B" w:rsidP="00602AFB">
            <w:pPr>
              <w:pStyle w:val="TAC"/>
              <w:jc w:val="left"/>
              <w:rPr>
                <w:rFonts w:eastAsia="SimSun"/>
              </w:rPr>
            </w:pPr>
            <w:r>
              <w:rPr>
                <w:rFonts w:eastAsia="SimSun"/>
              </w:rPr>
              <w:t>5</w:t>
            </w:r>
          </w:p>
        </w:tc>
        <w:tc>
          <w:tcPr>
            <w:tcW w:w="1228" w:type="dxa"/>
            <w:shd w:val="clear" w:color="auto" w:fill="auto"/>
          </w:tcPr>
          <w:p w14:paraId="289AFB24" w14:textId="77777777" w:rsidR="004C446B" w:rsidRPr="00ED09FC" w:rsidDel="007B0169" w:rsidRDefault="004C446B" w:rsidP="00602AFB">
            <w:pPr>
              <w:pStyle w:val="TAC"/>
              <w:jc w:val="left"/>
              <w:rPr>
                <w:rFonts w:eastAsia="SimSun"/>
              </w:rPr>
            </w:pPr>
            <w:r w:rsidRPr="00ED09FC">
              <w:rPr>
                <w:rFonts w:eastAsia="SimSun"/>
              </w:rPr>
              <w:t>&lt; 1 m</w:t>
            </w:r>
          </w:p>
        </w:tc>
        <w:tc>
          <w:tcPr>
            <w:tcW w:w="1497" w:type="dxa"/>
            <w:shd w:val="clear" w:color="auto" w:fill="auto"/>
          </w:tcPr>
          <w:p w14:paraId="5CA153B1" w14:textId="77777777" w:rsidR="004C446B" w:rsidRPr="00ED09FC" w:rsidDel="007B0169" w:rsidRDefault="004C446B" w:rsidP="00602AFB">
            <w:pPr>
              <w:pStyle w:val="TAC"/>
              <w:jc w:val="left"/>
              <w:rPr>
                <w:rFonts w:eastAsia="SimSun"/>
              </w:rPr>
            </w:pPr>
            <w:r w:rsidRPr="00ED09FC">
              <w:rPr>
                <w:rFonts w:eastAsia="SimSun"/>
              </w:rPr>
              <w:t>Service Level 3</w:t>
            </w:r>
          </w:p>
        </w:tc>
        <w:tc>
          <w:tcPr>
            <w:tcW w:w="2058" w:type="dxa"/>
            <w:shd w:val="clear" w:color="auto" w:fill="auto"/>
          </w:tcPr>
          <w:p w14:paraId="34148F4F" w14:textId="77777777" w:rsidR="004C446B" w:rsidRPr="00ED09FC" w:rsidDel="007B0169" w:rsidRDefault="004C446B" w:rsidP="00602AFB">
            <w:pPr>
              <w:pStyle w:val="TAC"/>
              <w:jc w:val="left"/>
              <w:rPr>
                <w:rFonts w:eastAsia="SimSun"/>
              </w:rPr>
            </w:pPr>
            <w:r w:rsidRPr="00ED09FC">
              <w:rPr>
                <w:rFonts w:eastAsia="SimSun"/>
              </w:rPr>
              <w:t>5 seconds - 15 minutes</w:t>
            </w:r>
          </w:p>
        </w:tc>
        <w:tc>
          <w:tcPr>
            <w:tcW w:w="3187" w:type="dxa"/>
            <w:shd w:val="clear" w:color="auto" w:fill="auto"/>
          </w:tcPr>
          <w:p w14:paraId="13CA93A8" w14:textId="77777777" w:rsidR="004C446B" w:rsidRPr="00ED09FC" w:rsidDel="007B0169" w:rsidRDefault="004C446B" w:rsidP="00602AFB">
            <w:pPr>
              <w:pStyle w:val="TAC"/>
              <w:jc w:val="left"/>
              <w:rPr>
                <w:rFonts w:eastAsia="SimSun"/>
              </w:rPr>
            </w:pPr>
            <w:r w:rsidRPr="00ED09FC">
              <w:rPr>
                <w:rFonts w:eastAsia="SimSun"/>
              </w:rPr>
              <w:t>18 months</w:t>
            </w:r>
          </w:p>
        </w:tc>
      </w:tr>
      <w:tr w:rsidR="004C446B" w:rsidRPr="006C4172" w14:paraId="380BFA07" w14:textId="77777777" w:rsidTr="00602AFB">
        <w:trPr>
          <w:trHeight w:val="248"/>
          <w:jc w:val="center"/>
        </w:trPr>
        <w:tc>
          <w:tcPr>
            <w:tcW w:w="1348" w:type="dxa"/>
            <w:shd w:val="clear" w:color="auto" w:fill="auto"/>
          </w:tcPr>
          <w:p w14:paraId="5E522567" w14:textId="77777777" w:rsidR="004C446B" w:rsidRPr="00011B9E" w:rsidRDefault="004C446B" w:rsidP="00602AFB">
            <w:pPr>
              <w:pStyle w:val="TAC"/>
              <w:jc w:val="left"/>
              <w:rPr>
                <w:rFonts w:eastAsia="SimSun"/>
                <w:highlight w:val="yellow"/>
              </w:rPr>
            </w:pPr>
            <w:r w:rsidRPr="00011B9E">
              <w:rPr>
                <w:rFonts w:eastAsia="SimSun"/>
                <w:highlight w:val="yellow"/>
              </w:rPr>
              <w:t>6</w:t>
            </w:r>
          </w:p>
        </w:tc>
        <w:tc>
          <w:tcPr>
            <w:tcW w:w="1228" w:type="dxa"/>
            <w:shd w:val="clear" w:color="auto" w:fill="auto"/>
          </w:tcPr>
          <w:p w14:paraId="1071D250" w14:textId="77777777" w:rsidR="004C446B" w:rsidRPr="00011B9E" w:rsidRDefault="004C446B" w:rsidP="00602AFB">
            <w:pPr>
              <w:pStyle w:val="TAC"/>
              <w:jc w:val="left"/>
              <w:rPr>
                <w:rFonts w:eastAsia="SimSun"/>
                <w:highlight w:val="yellow"/>
              </w:rPr>
            </w:pPr>
            <w:r w:rsidRPr="00011B9E">
              <w:rPr>
                <w:rFonts w:eastAsia="SimSun"/>
                <w:highlight w:val="yellow"/>
              </w:rPr>
              <w:t>&lt; 1 m</w:t>
            </w:r>
          </w:p>
        </w:tc>
        <w:tc>
          <w:tcPr>
            <w:tcW w:w="1497" w:type="dxa"/>
            <w:shd w:val="clear" w:color="auto" w:fill="auto"/>
          </w:tcPr>
          <w:p w14:paraId="799DFE22" w14:textId="77777777" w:rsidR="004C446B" w:rsidRPr="00011B9E" w:rsidRDefault="004C446B" w:rsidP="00602AFB">
            <w:pPr>
              <w:pStyle w:val="TAC"/>
              <w:jc w:val="left"/>
              <w:rPr>
                <w:rFonts w:eastAsia="SimSun"/>
                <w:highlight w:val="yellow"/>
              </w:rPr>
            </w:pPr>
            <w:r w:rsidRPr="00011B9E">
              <w:rPr>
                <w:rFonts w:eastAsia="SimSun"/>
                <w:highlight w:val="yellow"/>
              </w:rPr>
              <w:t>Service Level 3</w:t>
            </w:r>
          </w:p>
        </w:tc>
        <w:tc>
          <w:tcPr>
            <w:tcW w:w="2058" w:type="dxa"/>
            <w:shd w:val="clear" w:color="auto" w:fill="auto"/>
          </w:tcPr>
          <w:p w14:paraId="3D2B4B99" w14:textId="77777777" w:rsidR="004C446B" w:rsidRPr="00011B9E" w:rsidRDefault="004C446B" w:rsidP="00602AFB">
            <w:pPr>
              <w:pStyle w:val="TAC"/>
              <w:jc w:val="left"/>
              <w:rPr>
                <w:rFonts w:eastAsia="SimSun"/>
                <w:highlight w:val="yellow"/>
              </w:rPr>
            </w:pPr>
            <w:r w:rsidRPr="00011B9E">
              <w:rPr>
                <w:rFonts w:eastAsia="SimSun"/>
                <w:highlight w:val="yellow"/>
              </w:rPr>
              <w:t>15 s to 30 s</w:t>
            </w:r>
          </w:p>
        </w:tc>
        <w:tc>
          <w:tcPr>
            <w:tcW w:w="3187" w:type="dxa"/>
            <w:shd w:val="clear" w:color="auto" w:fill="auto"/>
          </w:tcPr>
          <w:p w14:paraId="40FFFFFA" w14:textId="77777777" w:rsidR="004C446B" w:rsidRPr="00011B9E" w:rsidRDefault="004C446B" w:rsidP="00602AFB">
            <w:pPr>
              <w:pStyle w:val="TAC"/>
              <w:jc w:val="left"/>
              <w:rPr>
                <w:rFonts w:eastAsia="SimSun"/>
                <w:highlight w:val="yellow"/>
              </w:rPr>
            </w:pPr>
            <w:r w:rsidRPr="00011B9E">
              <w:rPr>
                <w:rFonts w:eastAsia="SimSun"/>
                <w:highlight w:val="yellow"/>
              </w:rPr>
              <w:t xml:space="preserve">6 - 12 months </w:t>
            </w:r>
          </w:p>
        </w:tc>
      </w:tr>
      <w:tr w:rsidR="004C446B" w:rsidRPr="006C4172" w14:paraId="7BA7F0E0" w14:textId="77777777" w:rsidTr="00602AFB">
        <w:trPr>
          <w:trHeight w:val="248"/>
          <w:jc w:val="center"/>
        </w:trPr>
        <w:tc>
          <w:tcPr>
            <w:tcW w:w="1348" w:type="dxa"/>
            <w:shd w:val="clear" w:color="auto" w:fill="auto"/>
          </w:tcPr>
          <w:p w14:paraId="3E83C113" w14:textId="77777777" w:rsidR="004C446B" w:rsidRPr="00ED09FC" w:rsidRDefault="004C446B" w:rsidP="00602AFB">
            <w:pPr>
              <w:pStyle w:val="TAC"/>
              <w:jc w:val="left"/>
              <w:rPr>
                <w:rFonts w:eastAsia="SimSun"/>
              </w:rPr>
            </w:pPr>
            <w:r>
              <w:rPr>
                <w:rFonts w:eastAsia="SimSun"/>
              </w:rPr>
              <w:t>7</w:t>
            </w:r>
          </w:p>
        </w:tc>
        <w:tc>
          <w:tcPr>
            <w:tcW w:w="1228" w:type="dxa"/>
            <w:shd w:val="clear" w:color="auto" w:fill="auto"/>
          </w:tcPr>
          <w:p w14:paraId="5F92CA45" w14:textId="77777777" w:rsidR="004C446B" w:rsidRPr="00ED09FC" w:rsidRDefault="004C446B" w:rsidP="00602AFB">
            <w:pPr>
              <w:pStyle w:val="TAC"/>
              <w:jc w:val="left"/>
              <w:rPr>
                <w:rFonts w:eastAsia="SimSun"/>
              </w:rPr>
            </w:pPr>
            <w:r w:rsidRPr="00ED09FC">
              <w:rPr>
                <w:rFonts w:eastAsia="SimSun"/>
              </w:rPr>
              <w:t>30 cm</w:t>
            </w:r>
          </w:p>
        </w:tc>
        <w:tc>
          <w:tcPr>
            <w:tcW w:w="1497" w:type="dxa"/>
            <w:shd w:val="clear" w:color="auto" w:fill="auto"/>
          </w:tcPr>
          <w:p w14:paraId="1D66A723" w14:textId="77777777" w:rsidR="004C446B" w:rsidRPr="00ED09FC" w:rsidRDefault="004C446B" w:rsidP="00602AFB">
            <w:pPr>
              <w:pStyle w:val="TAC"/>
              <w:jc w:val="left"/>
              <w:rPr>
                <w:rFonts w:eastAsia="SimSun"/>
              </w:rPr>
            </w:pPr>
            <w:r w:rsidRPr="00ED09FC">
              <w:rPr>
                <w:rFonts w:eastAsia="SimSun"/>
              </w:rPr>
              <w:t>Service Level 5</w:t>
            </w:r>
          </w:p>
        </w:tc>
        <w:tc>
          <w:tcPr>
            <w:tcW w:w="2058" w:type="dxa"/>
            <w:shd w:val="clear" w:color="auto" w:fill="auto"/>
          </w:tcPr>
          <w:p w14:paraId="0626BD0A" w14:textId="77777777" w:rsidR="004C446B" w:rsidRPr="00ED09FC" w:rsidRDefault="004C446B" w:rsidP="00602AFB">
            <w:pPr>
              <w:pStyle w:val="TAC"/>
              <w:jc w:val="left"/>
              <w:rPr>
                <w:rFonts w:eastAsia="SimSun"/>
              </w:rPr>
            </w:pPr>
            <w:r w:rsidRPr="00ED09FC">
              <w:rPr>
                <w:rFonts w:eastAsia="SimSun"/>
              </w:rPr>
              <w:t>250 ms</w:t>
            </w:r>
          </w:p>
        </w:tc>
        <w:tc>
          <w:tcPr>
            <w:tcW w:w="3187" w:type="dxa"/>
            <w:shd w:val="clear" w:color="auto" w:fill="auto"/>
          </w:tcPr>
          <w:p w14:paraId="172EDB83" w14:textId="77777777" w:rsidR="004C446B" w:rsidRPr="00ED09FC" w:rsidRDefault="004C446B" w:rsidP="00602AFB">
            <w:pPr>
              <w:pStyle w:val="TAC"/>
              <w:jc w:val="left"/>
              <w:rPr>
                <w:rFonts w:eastAsia="SimSun"/>
              </w:rPr>
            </w:pPr>
            <w:r w:rsidRPr="00ED09FC">
              <w:rPr>
                <w:rFonts w:eastAsia="SimSun"/>
              </w:rPr>
              <w:t>18 months</w:t>
            </w:r>
          </w:p>
        </w:tc>
      </w:tr>
      <w:tr w:rsidR="004C446B" w:rsidRPr="006C4172" w14:paraId="72249FE3" w14:textId="77777777" w:rsidTr="00602AFB">
        <w:trPr>
          <w:trHeight w:val="248"/>
          <w:jc w:val="center"/>
        </w:trPr>
        <w:tc>
          <w:tcPr>
            <w:tcW w:w="1348" w:type="dxa"/>
            <w:shd w:val="clear" w:color="auto" w:fill="auto"/>
          </w:tcPr>
          <w:p w14:paraId="74D0BBBB" w14:textId="77777777" w:rsidR="004C446B" w:rsidRDefault="004C446B" w:rsidP="00602AFB">
            <w:pPr>
              <w:pStyle w:val="TAC"/>
              <w:jc w:val="left"/>
              <w:rPr>
                <w:rFonts w:eastAsia="SimSun"/>
              </w:rPr>
            </w:pPr>
            <w:r>
              <w:rPr>
                <w:rFonts w:eastAsia="SimSun"/>
              </w:rPr>
              <w:t>8</w:t>
            </w:r>
          </w:p>
        </w:tc>
        <w:tc>
          <w:tcPr>
            <w:tcW w:w="1228" w:type="dxa"/>
            <w:shd w:val="clear" w:color="auto" w:fill="auto"/>
          </w:tcPr>
          <w:p w14:paraId="06BEE69B" w14:textId="77777777" w:rsidR="004C446B" w:rsidRPr="00ED09FC" w:rsidRDefault="004C446B" w:rsidP="00602AFB">
            <w:pPr>
              <w:pStyle w:val="TAC"/>
              <w:jc w:val="left"/>
              <w:rPr>
                <w:rFonts w:eastAsia="SimSun"/>
              </w:rPr>
            </w:pPr>
            <w:r w:rsidRPr="00ED09FC">
              <w:rPr>
                <w:rFonts w:eastAsia="SimSun"/>
              </w:rPr>
              <w:t>30 cm</w:t>
            </w:r>
          </w:p>
        </w:tc>
        <w:tc>
          <w:tcPr>
            <w:tcW w:w="1497" w:type="dxa"/>
            <w:shd w:val="clear" w:color="auto" w:fill="auto"/>
          </w:tcPr>
          <w:p w14:paraId="64A16A8D" w14:textId="77777777" w:rsidR="004C446B" w:rsidRPr="00ED09FC" w:rsidRDefault="004C446B" w:rsidP="00602AFB">
            <w:pPr>
              <w:pStyle w:val="TAC"/>
              <w:jc w:val="left"/>
              <w:rPr>
                <w:rFonts w:eastAsia="SimSun"/>
              </w:rPr>
            </w:pPr>
            <w:r w:rsidRPr="00ED09FC">
              <w:rPr>
                <w:rFonts w:eastAsia="SimSun"/>
              </w:rPr>
              <w:t>Service Level 5</w:t>
            </w:r>
          </w:p>
        </w:tc>
        <w:tc>
          <w:tcPr>
            <w:tcW w:w="2058" w:type="dxa"/>
            <w:shd w:val="clear" w:color="auto" w:fill="auto"/>
          </w:tcPr>
          <w:p w14:paraId="1F817D70" w14:textId="77777777" w:rsidR="004C446B" w:rsidRPr="00ED09FC" w:rsidRDefault="004C446B" w:rsidP="00602AFB">
            <w:pPr>
              <w:pStyle w:val="TAC"/>
              <w:jc w:val="left"/>
              <w:rPr>
                <w:rFonts w:eastAsia="SimSun"/>
              </w:rPr>
            </w:pPr>
            <w:r w:rsidRPr="00ED09FC">
              <w:rPr>
                <w:rFonts w:eastAsia="SimSun"/>
              </w:rPr>
              <w:t>1 second</w:t>
            </w:r>
          </w:p>
        </w:tc>
        <w:tc>
          <w:tcPr>
            <w:tcW w:w="3187" w:type="dxa"/>
            <w:shd w:val="clear" w:color="auto" w:fill="auto"/>
          </w:tcPr>
          <w:p w14:paraId="45B5FFD6" w14:textId="77777777" w:rsidR="004C446B" w:rsidRPr="00ED09FC" w:rsidRDefault="004C446B" w:rsidP="00602AFB">
            <w:pPr>
              <w:pStyle w:val="TAC"/>
              <w:jc w:val="left"/>
              <w:rPr>
                <w:rFonts w:eastAsia="SimSun"/>
              </w:rPr>
            </w:pPr>
            <w:r w:rsidRPr="00ED09FC">
              <w:rPr>
                <w:rFonts w:eastAsia="SimSun"/>
              </w:rPr>
              <w:t>6 - 8 years (no strong limitation in battery size)</w:t>
            </w:r>
          </w:p>
        </w:tc>
      </w:tr>
      <w:tr w:rsidR="004C446B" w:rsidRPr="006C4172" w14:paraId="29723C48" w14:textId="77777777" w:rsidTr="00602AFB">
        <w:trPr>
          <w:trHeight w:val="248"/>
          <w:jc w:val="center"/>
        </w:trPr>
        <w:tc>
          <w:tcPr>
            <w:tcW w:w="1348" w:type="dxa"/>
            <w:shd w:val="clear" w:color="auto" w:fill="auto"/>
          </w:tcPr>
          <w:p w14:paraId="0216BDEE" w14:textId="77777777" w:rsidR="004C446B" w:rsidRDefault="004C446B" w:rsidP="00602AFB">
            <w:pPr>
              <w:pStyle w:val="TAC"/>
              <w:jc w:val="left"/>
              <w:rPr>
                <w:rFonts w:eastAsia="SimSun"/>
              </w:rPr>
            </w:pPr>
            <w:r>
              <w:rPr>
                <w:rFonts w:eastAsia="SimSun"/>
              </w:rPr>
              <w:t>9</w:t>
            </w:r>
          </w:p>
        </w:tc>
        <w:tc>
          <w:tcPr>
            <w:tcW w:w="1228" w:type="dxa"/>
            <w:shd w:val="clear" w:color="auto" w:fill="auto"/>
          </w:tcPr>
          <w:p w14:paraId="3D810DAE" w14:textId="77777777" w:rsidR="004C446B" w:rsidRPr="00ED09FC" w:rsidRDefault="004C446B" w:rsidP="00602AFB">
            <w:pPr>
              <w:pStyle w:val="TAC"/>
              <w:jc w:val="left"/>
              <w:rPr>
                <w:rFonts w:eastAsia="SimSun"/>
              </w:rPr>
            </w:pPr>
            <w:r>
              <w:rPr>
                <w:rFonts w:eastAsia="SimSun"/>
              </w:rPr>
              <w:t>30 cm</w:t>
            </w:r>
          </w:p>
        </w:tc>
        <w:tc>
          <w:tcPr>
            <w:tcW w:w="1497" w:type="dxa"/>
            <w:shd w:val="clear" w:color="auto" w:fill="auto"/>
          </w:tcPr>
          <w:p w14:paraId="1AF6AB3A" w14:textId="77777777" w:rsidR="004C446B" w:rsidRPr="00ED09FC" w:rsidRDefault="004C446B" w:rsidP="00602AFB">
            <w:pPr>
              <w:pStyle w:val="TAC"/>
              <w:jc w:val="left"/>
              <w:rPr>
                <w:rFonts w:eastAsia="SimSun"/>
              </w:rPr>
            </w:pPr>
            <w:r>
              <w:rPr>
                <w:rFonts w:eastAsia="SimSun"/>
              </w:rPr>
              <w:t>Service Level 1</w:t>
            </w:r>
          </w:p>
        </w:tc>
        <w:tc>
          <w:tcPr>
            <w:tcW w:w="2058" w:type="dxa"/>
            <w:shd w:val="clear" w:color="auto" w:fill="auto"/>
          </w:tcPr>
          <w:p w14:paraId="0413807A" w14:textId="77777777" w:rsidR="004C446B" w:rsidRPr="00ED09FC" w:rsidRDefault="004C446B" w:rsidP="00602AFB">
            <w:pPr>
              <w:pStyle w:val="TAC"/>
              <w:jc w:val="left"/>
              <w:rPr>
                <w:rFonts w:eastAsia="SimSun"/>
              </w:rPr>
            </w:pPr>
            <w:r>
              <w:rPr>
                <w:rFonts w:eastAsia="SimSun"/>
              </w:rPr>
              <w:t>20 minutes</w:t>
            </w:r>
          </w:p>
        </w:tc>
        <w:tc>
          <w:tcPr>
            <w:tcW w:w="3187" w:type="dxa"/>
            <w:shd w:val="clear" w:color="auto" w:fill="auto"/>
          </w:tcPr>
          <w:p w14:paraId="7B3488D5" w14:textId="77777777" w:rsidR="004C446B" w:rsidRPr="00ED09FC" w:rsidRDefault="004C446B" w:rsidP="00602AFB">
            <w:pPr>
              <w:pStyle w:val="TAC"/>
              <w:jc w:val="left"/>
              <w:rPr>
                <w:rFonts w:eastAsia="SimSun"/>
              </w:rPr>
            </w:pPr>
            <w:r>
              <w:rPr>
                <w:rFonts w:eastAsia="SimSun"/>
              </w:rPr>
              <w:t>12 years (@20mJ/position fix)</w:t>
            </w:r>
          </w:p>
        </w:tc>
      </w:tr>
    </w:tbl>
    <w:p w14:paraId="1E7F5506" w14:textId="77777777" w:rsidR="004C446B" w:rsidRPr="0072609A" w:rsidRDefault="004C446B" w:rsidP="004C446B"/>
    <w:p w14:paraId="3EBF4788" w14:textId="77777777" w:rsidR="004C446B" w:rsidRDefault="004C446B" w:rsidP="004C446B">
      <w:r>
        <w:rPr>
          <w:lang w:eastAsia="zh-CN"/>
        </w:rPr>
        <w:t>One of the requirements of the LPHAP use case 6 is the positioning interval of 15 seconds to 30 second</w:t>
      </w:r>
      <w:r w:rsidRPr="004C446B">
        <w:t>s.</w:t>
      </w:r>
      <w:r>
        <w:t xml:space="preserve"> Taking positioning interval requirement into account, RAN4 discussion can be based on two different scenarios:</w:t>
      </w:r>
    </w:p>
    <w:p w14:paraId="756EABE0" w14:textId="4FB6ED24" w:rsidR="004C446B" w:rsidRPr="004C446B" w:rsidRDefault="004C446B" w:rsidP="004C446B">
      <w:pPr>
        <w:rPr>
          <w:b/>
          <w:bCs/>
          <w:u w:val="single"/>
        </w:rPr>
      </w:pPr>
      <w:r w:rsidRPr="004C446B">
        <w:rPr>
          <w:b/>
          <w:bCs/>
          <w:u w:val="single"/>
        </w:rPr>
        <w:t># Scenario 1: eDRX cycle is aligned with positioning interval of 15 – 30 seconds</w:t>
      </w:r>
    </w:p>
    <w:p w14:paraId="6D0495B5" w14:textId="77777777" w:rsidR="004C446B" w:rsidRDefault="004C446B" w:rsidP="004C446B">
      <w:r>
        <w:t>When eDRX cycle configured to UE in RRC_INACTIVE state is aligned with the target positioning interval, UE can start positioning measurement within the PTW and continue performing PRS measurement outside of the PTW.</w:t>
      </w:r>
    </w:p>
    <w:p w14:paraId="06646156" w14:textId="119D7E05" w:rsidR="004C446B" w:rsidRDefault="004C446B" w:rsidP="004C446B">
      <w:r w:rsidRPr="004C446B">
        <w:rPr>
          <w:b/>
          <w:bCs/>
          <w:u w:val="single"/>
        </w:rPr>
        <w:t xml:space="preserve">Observation </w:t>
      </w:r>
      <w:r w:rsidR="007717BB">
        <w:rPr>
          <w:b/>
          <w:bCs/>
          <w:u w:val="single"/>
        </w:rPr>
        <w:t>1</w:t>
      </w:r>
      <w:r>
        <w:t xml:space="preserve">: When eDRX cycle aligned with positioning interval of 15 – 30 seconds is configured in RRC_INACTIVE mode, UE can start positioning measurement within PTW and continue performing PRS measurement outside of the PTW. UE may not perform RRM measurement specific to positioning outside of the PTW. </w:t>
      </w:r>
    </w:p>
    <w:p w14:paraId="44970DA3" w14:textId="4654A81C" w:rsidR="004C446B" w:rsidRPr="004C446B" w:rsidRDefault="004C446B" w:rsidP="004C446B">
      <w:pPr>
        <w:rPr>
          <w:b/>
          <w:bCs/>
          <w:u w:val="single"/>
        </w:rPr>
      </w:pPr>
      <w:r w:rsidRPr="004C446B">
        <w:rPr>
          <w:b/>
          <w:bCs/>
          <w:u w:val="single"/>
        </w:rPr>
        <w:t># Scenario 2: eDRX cycle is longer than the positioning interval of 15 – 30 seconds</w:t>
      </w:r>
    </w:p>
    <w:p w14:paraId="3E2AC5AF" w14:textId="7178FBC3" w:rsidR="004C446B" w:rsidRDefault="004C446B" w:rsidP="004C446B">
      <w:r>
        <w:t xml:space="preserve">When an eDRX cycle longer than the positioning interval is configured to UE to perform positioning measurements in RRC_INACTIVE state, PRS measurement start may not be limited to the start of the PTW. In this type of scenario, UE may also be required to perform other RRM measurements specific to positioning outside of the PTW.  </w:t>
      </w:r>
    </w:p>
    <w:p w14:paraId="77E083C5" w14:textId="095C13B3" w:rsidR="004C446B" w:rsidRDefault="004C446B" w:rsidP="004C446B">
      <w:r w:rsidRPr="004C446B">
        <w:rPr>
          <w:b/>
          <w:bCs/>
          <w:u w:val="single"/>
        </w:rPr>
        <w:t xml:space="preserve">Observation </w:t>
      </w:r>
      <w:r w:rsidR="007717BB">
        <w:rPr>
          <w:b/>
          <w:bCs/>
          <w:u w:val="single"/>
        </w:rPr>
        <w:t>2</w:t>
      </w:r>
      <w:r>
        <w:t xml:space="preserve">: When eDRX cycle longer than positioning interval of 15 – 30 seconds is configured in RRC_INACTIVE mode, PRS measurement start may not be limited to PTW and UE will have to perform RRM measurement specific to positioning outside of the PTW. </w:t>
      </w:r>
    </w:p>
    <w:p w14:paraId="41FF71AA" w14:textId="2624ECAE" w:rsidR="004C446B" w:rsidRDefault="004C446B" w:rsidP="004C446B">
      <w:pPr>
        <w:rPr>
          <w:lang w:eastAsia="zh-CN"/>
        </w:rPr>
      </w:pPr>
      <w:r w:rsidRPr="004C446B">
        <w:rPr>
          <w:lang w:eastAsia="zh-CN"/>
        </w:rPr>
        <w:t>Specify</w:t>
      </w:r>
      <w:r>
        <w:rPr>
          <w:lang w:eastAsia="zh-CN"/>
        </w:rPr>
        <w:t>ing</w:t>
      </w:r>
      <w:r w:rsidRPr="004C446B">
        <w:rPr>
          <w:lang w:eastAsia="zh-CN"/>
        </w:rPr>
        <w:t xml:space="preserve"> solutions for alignment between (e)DRX in RRC_INACTIVE and PRS configurations </w:t>
      </w:r>
      <w:r>
        <w:rPr>
          <w:lang w:eastAsia="zh-CN"/>
        </w:rPr>
        <w:t xml:space="preserve">is one of the objectives of Rel. 18 positioning WI. In our view scenario #1 and scenario #2 are valid scenarios for the alignment work to be considered by RAN2. It is therefore our proposal to identify valid scenario for RAN4 work based on progress in RAN2 before defining </w:t>
      </w:r>
      <w:r w:rsidRPr="004C446B">
        <w:rPr>
          <w:lang w:eastAsia="zh-CN"/>
        </w:rPr>
        <w:t>PRS measurements start instance for eDRX cycle longer than 10.24 seconds, adaptations of T</w:t>
      </w:r>
      <w:r w:rsidRPr="004C446B">
        <w:rPr>
          <w:vertAlign w:val="subscript"/>
          <w:lang w:eastAsia="zh-CN"/>
        </w:rPr>
        <w:t xml:space="preserve">available </w:t>
      </w:r>
      <w:r w:rsidRPr="004C446B">
        <w:rPr>
          <w:lang w:eastAsia="zh-CN"/>
        </w:rPr>
        <w:t>and RRM measurement</w:t>
      </w:r>
      <w:r>
        <w:rPr>
          <w:lang w:eastAsia="zh-CN"/>
        </w:rPr>
        <w:t xml:space="preserve"> requirement</w:t>
      </w:r>
      <w:r w:rsidRPr="004C446B">
        <w:rPr>
          <w:lang w:eastAsia="zh-CN"/>
        </w:rPr>
        <w:t>s specific to positioning</w:t>
      </w:r>
      <w:r>
        <w:rPr>
          <w:lang w:eastAsia="zh-CN"/>
        </w:rPr>
        <w:t xml:space="preserve"> needs</w:t>
      </w:r>
      <w:r w:rsidRPr="004C446B">
        <w:rPr>
          <w:lang w:eastAsia="zh-CN"/>
        </w:rPr>
        <w:t xml:space="preserve"> outside of PTW.</w:t>
      </w:r>
    </w:p>
    <w:p w14:paraId="1E05DA96" w14:textId="493CEBED" w:rsidR="004C446B" w:rsidRPr="004C446B" w:rsidRDefault="004C446B" w:rsidP="004C446B">
      <w:pPr>
        <w:rPr>
          <w:lang w:eastAsia="zh-CN"/>
        </w:rPr>
      </w:pPr>
      <w:r w:rsidRPr="004C446B">
        <w:rPr>
          <w:b/>
          <w:bCs/>
          <w:u w:val="single"/>
          <w:lang w:eastAsia="zh-CN"/>
        </w:rPr>
        <w:t xml:space="preserve">Proposal </w:t>
      </w:r>
      <w:r w:rsidR="007717BB">
        <w:rPr>
          <w:b/>
          <w:bCs/>
          <w:u w:val="single"/>
          <w:lang w:eastAsia="zh-CN"/>
        </w:rPr>
        <w:t>2</w:t>
      </w:r>
      <w:r>
        <w:rPr>
          <w:lang w:eastAsia="zh-CN"/>
        </w:rPr>
        <w:t xml:space="preserve">: RAN4 to discuss </w:t>
      </w:r>
      <w:r w:rsidRPr="004C446B">
        <w:rPr>
          <w:lang w:eastAsia="zh-CN"/>
        </w:rPr>
        <w:t>PRS measurements start instance for eDRX cycle longer than 10.24 seconds, adaptations of T</w:t>
      </w:r>
      <w:r w:rsidRPr="004C446B">
        <w:rPr>
          <w:vertAlign w:val="subscript"/>
          <w:lang w:eastAsia="zh-CN"/>
        </w:rPr>
        <w:t>available</w:t>
      </w:r>
      <w:r w:rsidR="007717BB">
        <w:rPr>
          <w:lang w:eastAsia="zh-CN"/>
        </w:rPr>
        <w:t>,</w:t>
      </w:r>
      <w:r w:rsidRPr="004C446B">
        <w:rPr>
          <w:vertAlign w:val="subscript"/>
          <w:lang w:eastAsia="zh-CN"/>
        </w:rPr>
        <w:t xml:space="preserve"> </w:t>
      </w:r>
      <w:r w:rsidRPr="004C446B">
        <w:rPr>
          <w:lang w:eastAsia="zh-CN"/>
        </w:rPr>
        <w:t>and RRM measurement</w:t>
      </w:r>
      <w:r>
        <w:rPr>
          <w:lang w:eastAsia="zh-CN"/>
        </w:rPr>
        <w:t xml:space="preserve"> requirement</w:t>
      </w:r>
      <w:r w:rsidRPr="004C446B">
        <w:rPr>
          <w:lang w:eastAsia="zh-CN"/>
        </w:rPr>
        <w:t>s specific to positioning</w:t>
      </w:r>
      <w:r>
        <w:rPr>
          <w:lang w:eastAsia="zh-CN"/>
        </w:rPr>
        <w:t xml:space="preserve"> needs</w:t>
      </w:r>
      <w:r w:rsidRPr="004C446B">
        <w:rPr>
          <w:lang w:eastAsia="zh-CN"/>
        </w:rPr>
        <w:t xml:space="preserve"> outside of PTW</w:t>
      </w:r>
      <w:r>
        <w:rPr>
          <w:lang w:eastAsia="zh-CN"/>
        </w:rPr>
        <w:t xml:space="preserve"> after (e)DRX and PRS/SRS alignment work is complete by </w:t>
      </w:r>
      <w:r w:rsidR="007717BB">
        <w:rPr>
          <w:lang w:eastAsia="zh-CN"/>
        </w:rPr>
        <w:t>RAN2,</w:t>
      </w:r>
      <w:r>
        <w:rPr>
          <w:lang w:eastAsia="zh-CN"/>
        </w:rPr>
        <w:t xml:space="preserve"> or at least further progress is made by RAN2.</w:t>
      </w:r>
    </w:p>
    <w:p w14:paraId="6BFAAE1C" w14:textId="67BFC55C" w:rsidR="006C029E" w:rsidRPr="006C029E" w:rsidRDefault="006C029E" w:rsidP="004C446B">
      <w:pPr>
        <w:overflowPunct w:val="0"/>
        <w:autoSpaceDE w:val="0"/>
        <w:autoSpaceDN w:val="0"/>
        <w:adjustRightInd w:val="0"/>
        <w:spacing w:beforeLines="50" w:before="120" w:afterLines="50" w:after="120" w:line="252" w:lineRule="auto"/>
        <w:textAlignment w:val="baseline"/>
        <w:rPr>
          <w:i/>
          <w:iCs/>
          <w:lang w:eastAsia="zh-CN"/>
        </w:rPr>
      </w:pPr>
    </w:p>
    <w:p w14:paraId="1B34EA53" w14:textId="556DE925" w:rsidR="00D411D2" w:rsidRDefault="00A0173F" w:rsidP="00A0173F">
      <w:pPr>
        <w:pStyle w:val="Heading1"/>
      </w:pPr>
      <w:r>
        <w:t>Discussion: performance requirement</w:t>
      </w:r>
    </w:p>
    <w:p w14:paraId="4018ADA6" w14:textId="0D285B02" w:rsidR="0076414A" w:rsidRDefault="0076414A" w:rsidP="0076414A">
      <w:pPr>
        <w:rPr>
          <w:lang w:eastAsia="zh-CN"/>
        </w:rPr>
      </w:pPr>
      <w:r>
        <w:rPr>
          <w:lang w:eastAsia="zh-CN"/>
        </w:rPr>
        <w:t>To support LPHAP use case 6, RAN4 needs to define accuracy requirement for PRS measurement when eDRX cycle &lt;= 10.24 seconds and eDRX cycle &gt; 10.24 seconds is configured to UE for positioning measurements in RRC_INACTIVE state. In addition, accuracy requirements to be met by UEs performing positioning measurement in RRC_IDLE state also needs to be defined.</w:t>
      </w:r>
    </w:p>
    <w:p w14:paraId="611F35E6" w14:textId="5AE5EB5D" w:rsidR="0076414A" w:rsidRDefault="0076414A" w:rsidP="0076414A">
      <w:pPr>
        <w:rPr>
          <w:lang w:eastAsia="zh-CN"/>
        </w:rPr>
      </w:pPr>
      <w:r>
        <w:rPr>
          <w:lang w:eastAsia="zh-CN"/>
        </w:rPr>
        <w:lastRenderedPageBreak/>
        <w:t>From measurement accuracy requirement point of view, there shall be no difference whether the measurements are performed in RRC_CONNECTED, RRC_INACTIVE with DRX cycle, RRC_INACTIVE state with eDRX cycle &lt;= 10.24 seconds</w:t>
      </w:r>
      <w:r w:rsidR="00DE3E46">
        <w:rPr>
          <w:lang w:eastAsia="zh-CN"/>
        </w:rPr>
        <w:t xml:space="preserve"> or</w:t>
      </w:r>
      <w:r>
        <w:rPr>
          <w:lang w:eastAsia="zh-CN"/>
        </w:rPr>
        <w:t xml:space="preserve"> eDRX cycle &gt; 10.24 seconds, or in RRC_IDLE state. We therefore propose to reuse, rel. 17 positioning measurement accuracy requirement to define positioning measurement accuracy requirement for eDRX cycle &lt;= 10.24 seconds in RRC_INACTIVE state, eDRX cycle &gt; 10.24 seconds</w:t>
      </w:r>
      <w:r w:rsidRPr="0076414A">
        <w:rPr>
          <w:lang w:eastAsia="zh-CN"/>
        </w:rPr>
        <w:t xml:space="preserve"> </w:t>
      </w:r>
      <w:r>
        <w:rPr>
          <w:lang w:eastAsia="zh-CN"/>
        </w:rPr>
        <w:t xml:space="preserve">in RRC_INACTIVE state and positioning measurement in RRC_IDLE state. </w:t>
      </w:r>
    </w:p>
    <w:p w14:paraId="38B3481A" w14:textId="7B7EF6DA" w:rsidR="0076414A" w:rsidRDefault="0076414A" w:rsidP="0076414A">
      <w:pPr>
        <w:rPr>
          <w:lang w:eastAsia="zh-CN"/>
        </w:rPr>
      </w:pPr>
      <w:r w:rsidRPr="0076414A">
        <w:rPr>
          <w:b/>
          <w:bCs/>
          <w:u w:val="single"/>
          <w:lang w:eastAsia="zh-CN"/>
        </w:rPr>
        <w:t xml:space="preserve">Proposal </w:t>
      </w:r>
      <w:r w:rsidR="007717BB">
        <w:rPr>
          <w:b/>
          <w:bCs/>
          <w:u w:val="single"/>
          <w:lang w:eastAsia="zh-CN"/>
        </w:rPr>
        <w:t>3</w:t>
      </w:r>
      <w:r>
        <w:rPr>
          <w:lang w:eastAsia="zh-CN"/>
        </w:rPr>
        <w:t>:</w:t>
      </w:r>
      <w:r w:rsidRPr="0076414A">
        <w:rPr>
          <w:lang w:eastAsia="zh-CN"/>
        </w:rPr>
        <w:t xml:space="preserve"> </w:t>
      </w:r>
      <w:r>
        <w:rPr>
          <w:lang w:eastAsia="zh-CN"/>
        </w:rPr>
        <w:t>Reuse rel. 17 positioning measurement accuracy requirement to define positioning measurement accuracy requirement for eDRX cycle &lt;= 10.24 seconds in RRC_INACTIVE state, eDRX cycle &gt; 10.24 seconds</w:t>
      </w:r>
      <w:r w:rsidRPr="0076414A">
        <w:rPr>
          <w:lang w:eastAsia="zh-CN"/>
        </w:rPr>
        <w:t xml:space="preserve"> </w:t>
      </w:r>
      <w:r>
        <w:rPr>
          <w:lang w:eastAsia="zh-CN"/>
        </w:rPr>
        <w:t>in RRC_INACTIVE state.</w:t>
      </w:r>
    </w:p>
    <w:p w14:paraId="7EC580DD" w14:textId="7EC41B67" w:rsidR="00A0173F" w:rsidRDefault="0076414A" w:rsidP="00A0173F">
      <w:pPr>
        <w:rPr>
          <w:lang w:eastAsia="zh-CN"/>
        </w:rPr>
      </w:pPr>
      <w:r w:rsidRPr="0076414A">
        <w:rPr>
          <w:b/>
          <w:bCs/>
          <w:u w:val="single"/>
          <w:lang w:eastAsia="zh-CN"/>
        </w:rPr>
        <w:t xml:space="preserve">Proposal </w:t>
      </w:r>
      <w:r w:rsidR="007717BB">
        <w:rPr>
          <w:b/>
          <w:bCs/>
          <w:u w:val="single"/>
          <w:lang w:eastAsia="zh-CN"/>
        </w:rPr>
        <w:t>4</w:t>
      </w:r>
      <w:r>
        <w:rPr>
          <w:lang w:eastAsia="zh-CN"/>
        </w:rPr>
        <w:t>: Reuse rel. 17 RSTD, PRS RSRP, and PRS-RSRPP accuracy requirement to define the corresponding measurement accuracy requirement in RRC_IDLE mode.</w:t>
      </w:r>
    </w:p>
    <w:p w14:paraId="38CA3FB8" w14:textId="77777777" w:rsidR="007717BB" w:rsidRDefault="007717BB" w:rsidP="00A0173F">
      <w:pPr>
        <w:rPr>
          <w:lang w:eastAsia="zh-CN"/>
        </w:rPr>
      </w:pPr>
      <w:r w:rsidRPr="007717BB">
        <w:rPr>
          <w:b/>
          <w:bCs/>
          <w:u w:val="single"/>
          <w:lang w:eastAsia="zh-CN"/>
        </w:rPr>
        <w:t>Proposal 5</w:t>
      </w:r>
      <w:r>
        <w:rPr>
          <w:lang w:eastAsia="zh-CN"/>
        </w:rPr>
        <w:t>: Reuse existing measurement report mapping table for positioning measurements in RRC_INACTIVE state when eDRX cycle &lt;= 10.24 seconds, and eDRX cycle &gt; 10.24 seconds.</w:t>
      </w:r>
    </w:p>
    <w:p w14:paraId="176FEECB" w14:textId="680C50BB" w:rsidR="007717BB" w:rsidRDefault="007717BB" w:rsidP="00A0173F">
      <w:pPr>
        <w:rPr>
          <w:lang w:eastAsia="zh-CN"/>
        </w:rPr>
      </w:pPr>
      <w:r w:rsidRPr="007717BB">
        <w:rPr>
          <w:b/>
          <w:bCs/>
          <w:u w:val="single"/>
          <w:lang w:eastAsia="zh-CN"/>
        </w:rPr>
        <w:t>Proposal 6</w:t>
      </w:r>
      <w:r>
        <w:rPr>
          <w:lang w:eastAsia="zh-CN"/>
        </w:rPr>
        <w:t xml:space="preserve">: Reuse existing measurement report mapping table for RSTD, PRS-RSRP, and PRS-RSRPP measurements for positioning measurements in RRC_IDLE state. </w:t>
      </w:r>
    </w:p>
    <w:p w14:paraId="1A80E6E0" w14:textId="77777777" w:rsidR="0076414A" w:rsidRPr="00A0173F" w:rsidRDefault="0076414A" w:rsidP="00A0173F">
      <w:pPr>
        <w:rPr>
          <w:lang w:eastAsia="zh-CN"/>
        </w:rPr>
      </w:pPr>
    </w:p>
    <w:p w14:paraId="7BD28E04" w14:textId="74A483AD" w:rsidR="00DA0981" w:rsidRDefault="001B59FE" w:rsidP="0034360E">
      <w:pPr>
        <w:pStyle w:val="Heading1"/>
      </w:pPr>
      <w:r>
        <w:t>Summary</w:t>
      </w:r>
    </w:p>
    <w:p w14:paraId="095D652B" w14:textId="2F179A13" w:rsidR="00DA0981" w:rsidRDefault="007717BB">
      <w:pPr>
        <w:spacing w:afterLines="50" w:after="120"/>
        <w:rPr>
          <w:lang w:eastAsia="zh-CN"/>
        </w:rPr>
      </w:pPr>
      <w:r>
        <w:rPr>
          <w:lang w:eastAsia="zh-CN"/>
        </w:rPr>
        <w:t>In this contribution LPHAP requirements for eDRX cycle &lt;= 10.24 seconds, eDRX cycle &gt; 10.24 seconds, and performance requirements are discussed</w:t>
      </w:r>
      <w:r w:rsidR="00474C73">
        <w:rPr>
          <w:lang w:eastAsia="zh-CN"/>
        </w:rPr>
        <w:t>.</w:t>
      </w:r>
    </w:p>
    <w:p w14:paraId="58865164" w14:textId="10E8132E" w:rsidR="007717BB" w:rsidRDefault="007717BB">
      <w:pPr>
        <w:spacing w:afterLines="50" w:after="120"/>
        <w:rPr>
          <w:lang w:eastAsia="zh-CN"/>
        </w:rPr>
      </w:pPr>
      <w:r>
        <w:rPr>
          <w:lang w:eastAsia="zh-CN"/>
        </w:rPr>
        <w:t>Following are the observations and proposals summarizing the discussions presented in this paper:</w:t>
      </w:r>
      <w:r w:rsidR="00D20F38">
        <w:rPr>
          <w:lang w:eastAsia="zh-CN"/>
        </w:rPr>
        <w:br/>
      </w:r>
    </w:p>
    <w:p w14:paraId="2069B391" w14:textId="797301F6" w:rsidR="001D63B0" w:rsidRPr="001D63B0" w:rsidRDefault="001D63B0" w:rsidP="001D63B0">
      <w:pPr>
        <w:rPr>
          <w:b/>
          <w:bCs/>
          <w:u w:val="single"/>
        </w:rPr>
      </w:pPr>
      <w:r w:rsidRPr="001D63B0">
        <w:rPr>
          <w:b/>
          <w:bCs/>
          <w:u w:val="single"/>
        </w:rPr>
        <w:t># Requirement for eDRX &lt;= 10.24s</w:t>
      </w:r>
    </w:p>
    <w:p w14:paraId="121A8F28" w14:textId="323498BD" w:rsidR="001D63B0" w:rsidRDefault="001D63B0" w:rsidP="001D63B0">
      <w:r w:rsidRPr="00A0173F">
        <w:rPr>
          <w:b/>
          <w:bCs/>
          <w:u w:val="single"/>
        </w:rPr>
        <w:t xml:space="preserve">Proposal </w:t>
      </w:r>
      <w:r>
        <w:rPr>
          <w:b/>
          <w:bCs/>
          <w:u w:val="single"/>
        </w:rPr>
        <w:t>1</w:t>
      </w:r>
      <w:r>
        <w:t>: T</w:t>
      </w:r>
      <w:r w:rsidRPr="00A0173F">
        <w:rPr>
          <w:vertAlign w:val="subscript"/>
        </w:rPr>
        <w:t>DRX</w:t>
      </w:r>
      <w:r>
        <w:rPr>
          <w:vertAlign w:val="subscript"/>
        </w:rPr>
        <w:t xml:space="preserve"> </w:t>
      </w:r>
      <w:r>
        <w:t>calculation in rel. 17 RRC_INACTIVE state PRS measurement core requirement is updated based on T calculation in clause 7.1 of TS 38.304 for PRS measurement core requirement for eDRX cycle &lt;= 10.24 seconds.</w:t>
      </w:r>
      <w:r w:rsidR="00D20F38">
        <w:br/>
      </w:r>
    </w:p>
    <w:p w14:paraId="1FF29DF7" w14:textId="638456E4" w:rsidR="001D63B0" w:rsidRPr="001D63B0" w:rsidRDefault="001D63B0" w:rsidP="001D63B0">
      <w:pPr>
        <w:rPr>
          <w:b/>
          <w:bCs/>
          <w:u w:val="single"/>
        </w:rPr>
      </w:pPr>
      <w:r w:rsidRPr="001D63B0">
        <w:rPr>
          <w:b/>
          <w:bCs/>
          <w:u w:val="single"/>
        </w:rPr>
        <w:t># Requirement for eDRX cycle &gt; 10.24 seconds</w:t>
      </w:r>
    </w:p>
    <w:p w14:paraId="39A2DB8E" w14:textId="77777777" w:rsidR="001D63B0" w:rsidRDefault="001D63B0" w:rsidP="001D63B0">
      <w:r w:rsidRPr="004C446B">
        <w:rPr>
          <w:b/>
          <w:bCs/>
          <w:u w:val="single"/>
        </w:rPr>
        <w:t xml:space="preserve">Observation </w:t>
      </w:r>
      <w:r>
        <w:rPr>
          <w:b/>
          <w:bCs/>
          <w:u w:val="single"/>
        </w:rPr>
        <w:t>1</w:t>
      </w:r>
      <w:r>
        <w:t>: When eDRX cycle aligned with positioning interval of 15 – 30 seconds is configured in RRC_INACTIVE mode, UE can start positioning measurement within PTW and continue performing PRS measurement outside of the PTW. UE may not perform RRM measurement specific to positioning outside of the PTW.</w:t>
      </w:r>
    </w:p>
    <w:p w14:paraId="37CDB3B9" w14:textId="77777777" w:rsidR="001D63B0" w:rsidRDefault="001D63B0" w:rsidP="001D63B0">
      <w:r w:rsidRPr="004C446B">
        <w:rPr>
          <w:b/>
          <w:bCs/>
          <w:u w:val="single"/>
        </w:rPr>
        <w:t xml:space="preserve">Observation </w:t>
      </w:r>
      <w:r>
        <w:rPr>
          <w:b/>
          <w:bCs/>
          <w:u w:val="single"/>
        </w:rPr>
        <w:t>2</w:t>
      </w:r>
      <w:r>
        <w:t>: When eDRX cycle longer than positioning interval of 15 – 30 seconds is configured in RRC_INACTIVE mode, PRS measurement start may not be limited to PTW and UE will have to perform RRM measurement specific to positioning outside of the PTW.</w:t>
      </w:r>
    </w:p>
    <w:p w14:paraId="2BBD8B7A" w14:textId="568640B3" w:rsidR="00D20F38" w:rsidRDefault="001D63B0" w:rsidP="001D63B0">
      <w:r w:rsidRPr="004C446B">
        <w:rPr>
          <w:b/>
          <w:bCs/>
          <w:u w:val="single"/>
          <w:lang w:eastAsia="zh-CN"/>
        </w:rPr>
        <w:t xml:space="preserve">Proposal </w:t>
      </w:r>
      <w:r>
        <w:rPr>
          <w:b/>
          <w:bCs/>
          <w:u w:val="single"/>
          <w:lang w:eastAsia="zh-CN"/>
        </w:rPr>
        <w:t>2</w:t>
      </w:r>
      <w:r>
        <w:rPr>
          <w:lang w:eastAsia="zh-CN"/>
        </w:rPr>
        <w:t xml:space="preserve">: RAN4 to discuss </w:t>
      </w:r>
      <w:r w:rsidRPr="004C446B">
        <w:rPr>
          <w:lang w:eastAsia="zh-CN"/>
        </w:rPr>
        <w:t>PRS measurements start instance for eDRX cycle longer than 10.24 seconds, adaptations of T</w:t>
      </w:r>
      <w:r w:rsidRPr="004C446B">
        <w:rPr>
          <w:vertAlign w:val="subscript"/>
          <w:lang w:eastAsia="zh-CN"/>
        </w:rPr>
        <w:t>available</w:t>
      </w:r>
      <w:r>
        <w:rPr>
          <w:lang w:eastAsia="zh-CN"/>
        </w:rPr>
        <w:t>,</w:t>
      </w:r>
      <w:r w:rsidRPr="004C446B">
        <w:rPr>
          <w:vertAlign w:val="subscript"/>
          <w:lang w:eastAsia="zh-CN"/>
        </w:rPr>
        <w:t xml:space="preserve"> </w:t>
      </w:r>
      <w:r w:rsidRPr="004C446B">
        <w:rPr>
          <w:lang w:eastAsia="zh-CN"/>
        </w:rPr>
        <w:t>and RRM measurement</w:t>
      </w:r>
      <w:r>
        <w:rPr>
          <w:lang w:eastAsia="zh-CN"/>
        </w:rPr>
        <w:t xml:space="preserve"> requirement</w:t>
      </w:r>
      <w:r w:rsidRPr="004C446B">
        <w:rPr>
          <w:lang w:eastAsia="zh-CN"/>
        </w:rPr>
        <w:t>s specific to positioning</w:t>
      </w:r>
      <w:r>
        <w:rPr>
          <w:lang w:eastAsia="zh-CN"/>
        </w:rPr>
        <w:t xml:space="preserve"> needs</w:t>
      </w:r>
      <w:r w:rsidRPr="004C446B">
        <w:rPr>
          <w:lang w:eastAsia="zh-CN"/>
        </w:rPr>
        <w:t xml:space="preserve"> outside of PTW</w:t>
      </w:r>
      <w:r>
        <w:rPr>
          <w:lang w:eastAsia="zh-CN"/>
        </w:rPr>
        <w:t xml:space="preserve"> after (e)DRX and PRS/SRS alignment work is complete by RAN2, or at least further progress is made by RAN2.</w:t>
      </w:r>
      <w:r w:rsidR="003300DE">
        <w:rPr>
          <w:lang w:eastAsia="zh-CN"/>
        </w:rPr>
        <w:br/>
      </w:r>
    </w:p>
    <w:p w14:paraId="12820657" w14:textId="10876D70" w:rsidR="001D63B0" w:rsidRPr="001D63B0" w:rsidRDefault="001D63B0" w:rsidP="001D63B0">
      <w:pPr>
        <w:rPr>
          <w:b/>
          <w:bCs/>
          <w:u w:val="single"/>
        </w:rPr>
      </w:pPr>
      <w:r w:rsidRPr="001D63B0">
        <w:rPr>
          <w:b/>
          <w:bCs/>
          <w:u w:val="single"/>
        </w:rPr>
        <w:lastRenderedPageBreak/>
        <w:t xml:space="preserve"># </w:t>
      </w:r>
      <w:r>
        <w:rPr>
          <w:b/>
          <w:bCs/>
          <w:u w:val="single"/>
        </w:rPr>
        <w:t>P</w:t>
      </w:r>
      <w:r w:rsidRPr="001D63B0">
        <w:rPr>
          <w:b/>
          <w:bCs/>
          <w:u w:val="single"/>
        </w:rPr>
        <w:t>erformance requirement</w:t>
      </w:r>
    </w:p>
    <w:p w14:paraId="2139E10B" w14:textId="77777777" w:rsidR="001D63B0" w:rsidRDefault="001D63B0" w:rsidP="001D63B0">
      <w:pPr>
        <w:rPr>
          <w:lang w:eastAsia="zh-CN"/>
        </w:rPr>
      </w:pPr>
      <w:r w:rsidRPr="0076414A">
        <w:rPr>
          <w:b/>
          <w:bCs/>
          <w:u w:val="single"/>
          <w:lang w:eastAsia="zh-CN"/>
        </w:rPr>
        <w:t xml:space="preserve">Proposal </w:t>
      </w:r>
      <w:r>
        <w:rPr>
          <w:b/>
          <w:bCs/>
          <w:u w:val="single"/>
          <w:lang w:eastAsia="zh-CN"/>
        </w:rPr>
        <w:t>3</w:t>
      </w:r>
      <w:r>
        <w:rPr>
          <w:lang w:eastAsia="zh-CN"/>
        </w:rPr>
        <w:t>:</w:t>
      </w:r>
      <w:r w:rsidRPr="0076414A">
        <w:rPr>
          <w:lang w:eastAsia="zh-CN"/>
        </w:rPr>
        <w:t xml:space="preserve"> </w:t>
      </w:r>
      <w:r>
        <w:rPr>
          <w:lang w:eastAsia="zh-CN"/>
        </w:rPr>
        <w:t>Reuse rel. 17 positioning measurement accuracy requirement to define positioning measurement accuracy requirement for eDRX cycle &lt;= 10.24 seconds in RRC_INACTIVE state, eDRX cycle &gt; 10.24 seconds</w:t>
      </w:r>
      <w:r w:rsidRPr="0076414A">
        <w:rPr>
          <w:lang w:eastAsia="zh-CN"/>
        </w:rPr>
        <w:t xml:space="preserve"> </w:t>
      </w:r>
      <w:r>
        <w:rPr>
          <w:lang w:eastAsia="zh-CN"/>
        </w:rPr>
        <w:t>in RRC_INACTIVE state.</w:t>
      </w:r>
    </w:p>
    <w:p w14:paraId="447B27A1" w14:textId="77777777" w:rsidR="001D63B0" w:rsidRDefault="001D63B0" w:rsidP="001D63B0">
      <w:pPr>
        <w:rPr>
          <w:lang w:eastAsia="zh-CN"/>
        </w:rPr>
      </w:pPr>
      <w:r w:rsidRPr="0076414A">
        <w:rPr>
          <w:b/>
          <w:bCs/>
          <w:u w:val="single"/>
          <w:lang w:eastAsia="zh-CN"/>
        </w:rPr>
        <w:t xml:space="preserve">Proposal </w:t>
      </w:r>
      <w:r>
        <w:rPr>
          <w:b/>
          <w:bCs/>
          <w:u w:val="single"/>
          <w:lang w:eastAsia="zh-CN"/>
        </w:rPr>
        <w:t>4</w:t>
      </w:r>
      <w:r>
        <w:rPr>
          <w:lang w:eastAsia="zh-CN"/>
        </w:rPr>
        <w:t>: Reuse rel. 17 RSTD, PRS RSRP, and PRS-RSRPP accuracy requirement to define the corresponding measurement accuracy requirement in RRC_IDLE mode.</w:t>
      </w:r>
    </w:p>
    <w:p w14:paraId="43AC3403" w14:textId="77777777" w:rsidR="001D63B0" w:rsidRDefault="001D63B0" w:rsidP="001D63B0">
      <w:pPr>
        <w:rPr>
          <w:lang w:eastAsia="zh-CN"/>
        </w:rPr>
      </w:pPr>
      <w:r w:rsidRPr="007717BB">
        <w:rPr>
          <w:b/>
          <w:bCs/>
          <w:u w:val="single"/>
          <w:lang w:eastAsia="zh-CN"/>
        </w:rPr>
        <w:t>Proposal 5</w:t>
      </w:r>
      <w:r>
        <w:rPr>
          <w:lang w:eastAsia="zh-CN"/>
        </w:rPr>
        <w:t>: Reuse existing measurement report mapping table for positioning measurements in RRC_INACTIVE state when eDRX cycle &lt;= 10.24 seconds, and eDRX cycle &gt; 10.24 seconds.</w:t>
      </w:r>
    </w:p>
    <w:p w14:paraId="4210F6E4" w14:textId="301B084A" w:rsidR="007717BB" w:rsidRDefault="001D63B0" w:rsidP="007717BB">
      <w:pPr>
        <w:rPr>
          <w:lang w:eastAsia="zh-CN"/>
        </w:rPr>
      </w:pPr>
      <w:r w:rsidRPr="007717BB">
        <w:rPr>
          <w:b/>
          <w:bCs/>
          <w:u w:val="single"/>
          <w:lang w:eastAsia="zh-CN"/>
        </w:rPr>
        <w:t>Proposal 6</w:t>
      </w:r>
      <w:r>
        <w:rPr>
          <w:lang w:eastAsia="zh-CN"/>
        </w:rPr>
        <w:t>: Reuse existing measurement report mapping table for RSTD, PRS-RSRP, and PRS-RSRPP measurements for positioning measurements in RRC_IDLE state.</w:t>
      </w:r>
    </w:p>
    <w:p w14:paraId="4DD63DBB" w14:textId="77777777" w:rsidR="007717BB" w:rsidRDefault="007717BB" w:rsidP="007717BB">
      <w:pPr>
        <w:rPr>
          <w:lang w:eastAsia="zh-CN"/>
        </w:rPr>
      </w:pPr>
    </w:p>
    <w:p w14:paraId="5EFEC6CF" w14:textId="77777777" w:rsidR="00DA0981" w:rsidRDefault="00272DE3" w:rsidP="0034360E">
      <w:pPr>
        <w:pStyle w:val="Heading1"/>
      </w:pPr>
      <w:r>
        <w:t>References</w:t>
      </w:r>
    </w:p>
    <w:p w14:paraId="42938A3E" w14:textId="09D0F921" w:rsidR="001B59FE" w:rsidRDefault="00A0173F" w:rsidP="001B59FE">
      <w:pPr>
        <w:numPr>
          <w:ilvl w:val="0"/>
          <w:numId w:val="11"/>
        </w:numPr>
        <w:spacing w:afterLines="50" w:after="120"/>
        <w:jc w:val="both"/>
        <w:rPr>
          <w:lang w:eastAsia="zh-CN"/>
        </w:rPr>
      </w:pPr>
      <w:r w:rsidRPr="00A0173F">
        <w:rPr>
          <w:lang w:eastAsia="zh-CN"/>
        </w:rPr>
        <w:t>R4-2310074, WF on NR Positioning – LPHAP, Huawei, HiSilicon.</w:t>
      </w:r>
    </w:p>
    <w:sectPr w:rsidR="001B59FE" w:rsidSect="001D63B0">
      <w:footerReference w:type="default" r:id="rId11"/>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3DA15" w14:textId="77777777" w:rsidR="00BA3D85" w:rsidRDefault="00BA3D85">
      <w:pPr>
        <w:spacing w:after="0" w:line="240" w:lineRule="auto"/>
      </w:pPr>
      <w:r>
        <w:separator/>
      </w:r>
    </w:p>
  </w:endnote>
  <w:endnote w:type="continuationSeparator" w:id="0">
    <w:p w14:paraId="02BBBE7B" w14:textId="77777777" w:rsidR="00BA3D85" w:rsidRDefault="00BA3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88EE0" w14:textId="77777777" w:rsidR="00BA3D85" w:rsidRDefault="00BA3D85">
      <w:pPr>
        <w:spacing w:after="0" w:line="240" w:lineRule="auto"/>
      </w:pPr>
      <w:r>
        <w:separator/>
      </w:r>
    </w:p>
  </w:footnote>
  <w:footnote w:type="continuationSeparator" w:id="0">
    <w:p w14:paraId="47A72C65" w14:textId="77777777" w:rsidR="00BA3D85" w:rsidRDefault="00BA3D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A7941"/>
    <w:multiLevelType w:val="hybridMultilevel"/>
    <w:tmpl w:val="229E7C10"/>
    <w:lvl w:ilvl="0" w:tplc="D6D2BBF4">
      <w:start w:val="1"/>
      <w:numFmt w:val="decimal"/>
      <w:lvlText w:val="Proposal %1:"/>
      <w:lvlJc w:val="left"/>
      <w:pPr>
        <w:ind w:left="360" w:hanging="360"/>
      </w:pPr>
      <w:rPr>
        <w:rFonts w:ascii="Times New Roman" w:hAnsi="Times New Roman" w:hint="default"/>
        <w:b/>
        <w:bCs/>
        <w:i w:val="0"/>
        <w:sz w:val="22"/>
        <w:u w:val="singl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16302F4"/>
    <w:multiLevelType w:val="hybridMultilevel"/>
    <w:tmpl w:val="DEE8FD7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372080"/>
    <w:multiLevelType w:val="hybridMultilevel"/>
    <w:tmpl w:val="F06AA6BA"/>
    <w:lvl w:ilvl="0" w:tplc="48A4240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36D630D"/>
    <w:multiLevelType w:val="hybridMultilevel"/>
    <w:tmpl w:val="9F389BA6"/>
    <w:lvl w:ilvl="0" w:tplc="AD2AA6FC">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40A09C52"/>
    <w:lvl w:ilvl="0">
      <w:start w:val="1"/>
      <w:numFmt w:val="bullet"/>
      <w:lvlText w:val=""/>
      <w:lvlJc w:val="left"/>
      <w:pPr>
        <w:ind w:left="928" w:hanging="360"/>
      </w:pPr>
      <w:rPr>
        <w:rFonts w:ascii="Symbol" w:hAnsi="Symbol" w:hint="default"/>
        <w:color w:val="auto"/>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73D75AF9"/>
    <w:multiLevelType w:val="hybridMultilevel"/>
    <w:tmpl w:val="A69C431E"/>
    <w:lvl w:ilvl="0" w:tplc="3CF605B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5"/>
  </w:num>
  <w:num w:numId="2" w16cid:durableId="108135824">
    <w:abstractNumId w:val="5"/>
  </w:num>
  <w:num w:numId="3" w16cid:durableId="209998030">
    <w:abstractNumId w:val="11"/>
  </w:num>
  <w:num w:numId="4" w16cid:durableId="592276320">
    <w:abstractNumId w:val="13"/>
  </w:num>
  <w:num w:numId="5" w16cid:durableId="2113357232">
    <w:abstractNumId w:val="3"/>
  </w:num>
  <w:num w:numId="6" w16cid:durableId="1814056036">
    <w:abstractNumId w:val="9"/>
  </w:num>
  <w:num w:numId="7" w16cid:durableId="377432883">
    <w:abstractNumId w:val="8"/>
  </w:num>
  <w:num w:numId="8" w16cid:durableId="1039934633">
    <w:abstractNumId w:val="7"/>
  </w:num>
  <w:num w:numId="9" w16cid:durableId="1020277311">
    <w:abstractNumId w:val="17"/>
  </w:num>
  <w:num w:numId="10" w16cid:durableId="495345200">
    <w:abstractNumId w:val="12"/>
  </w:num>
  <w:num w:numId="11" w16cid:durableId="1480460257">
    <w:abstractNumId w:val="4"/>
  </w:num>
  <w:num w:numId="12" w16cid:durableId="2117554777">
    <w:abstractNumId w:val="14"/>
  </w:num>
  <w:num w:numId="13" w16cid:durableId="1877044423">
    <w:abstractNumId w:val="6"/>
  </w:num>
  <w:num w:numId="14" w16cid:durableId="1509559973">
    <w:abstractNumId w:val="10"/>
  </w:num>
  <w:num w:numId="15" w16cid:durableId="1265722642">
    <w:abstractNumId w:val="1"/>
  </w:num>
  <w:num w:numId="16" w16cid:durableId="2107265880">
    <w:abstractNumId w:val="0"/>
  </w:num>
  <w:num w:numId="17" w16cid:durableId="752434880">
    <w:abstractNumId w:val="16"/>
  </w:num>
  <w:num w:numId="18" w16cid:durableId="9265046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4EB1"/>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63B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0DE"/>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46B"/>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25D5"/>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4A19"/>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9AF"/>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29E"/>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414A"/>
    <w:rsid w:val="007656F7"/>
    <w:rsid w:val="00766AC1"/>
    <w:rsid w:val="00766C0D"/>
    <w:rsid w:val="00767BF7"/>
    <w:rsid w:val="00770F70"/>
    <w:rsid w:val="00771039"/>
    <w:rsid w:val="007710FF"/>
    <w:rsid w:val="007711BE"/>
    <w:rsid w:val="007717BB"/>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73F"/>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495F"/>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0F38"/>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1D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3E46"/>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119B9C55"/>
    <w:rsid w:val="11AD1510"/>
    <w:rsid w:val="3BF377FE"/>
    <w:rsid w:val="57B90B35"/>
    <w:rsid w:val="58B41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References">
    <w:name w:val="References"/>
    <w:basedOn w:val="Normal"/>
    <w:rsid w:val="00D411D2"/>
    <w:pPr>
      <w:numPr>
        <w:numId w:val="12"/>
      </w:numPr>
      <w:spacing w:after="80" w:line="240" w:lineRule="auto"/>
    </w:pPr>
    <w:rPr>
      <w:rFonts w:eastAsia="MS Mincho"/>
      <w:sz w:val="18"/>
      <w:lang w:val="en-US"/>
    </w:rPr>
  </w:style>
  <w:style w:type="paragraph" w:customStyle="1" w:styleId="B1">
    <w:name w:val="B1"/>
    <w:basedOn w:val="List"/>
    <w:link w:val="B1Char"/>
    <w:rsid w:val="00D411D2"/>
    <w:pPr>
      <w:overflowPunct w:val="0"/>
      <w:autoSpaceDE w:val="0"/>
      <w:autoSpaceDN w:val="0"/>
      <w:adjustRightInd w:val="0"/>
      <w:spacing w:line="240" w:lineRule="auto"/>
      <w:ind w:left="568" w:hanging="284"/>
      <w:contextualSpacing w:val="0"/>
      <w:textAlignment w:val="baseline"/>
    </w:pPr>
    <w:rPr>
      <w:rFonts w:eastAsia="Times New Roman"/>
      <w:sz w:val="20"/>
      <w:lang w:eastAsia="en-GB"/>
    </w:rPr>
  </w:style>
  <w:style w:type="character" w:customStyle="1" w:styleId="B1Char">
    <w:name w:val="B1 Char"/>
    <w:link w:val="B1"/>
    <w:qFormat/>
    <w:rsid w:val="00D411D2"/>
    <w:rPr>
      <w:rFonts w:ascii="Times New Roman" w:eastAsia="Times New Roman" w:hAnsi="Times New Roman"/>
      <w:lang w:val="en-GB" w:eastAsia="en-GB"/>
    </w:rPr>
  </w:style>
  <w:style w:type="paragraph" w:styleId="List">
    <w:name w:val="List"/>
    <w:basedOn w:val="Normal"/>
    <w:uiPriority w:val="99"/>
    <w:semiHidden/>
    <w:unhideWhenUsed/>
    <w:rsid w:val="00D411D2"/>
    <w:pPr>
      <w:ind w:left="360" w:hanging="360"/>
      <w:contextualSpacing/>
    </w:pPr>
  </w:style>
  <w:style w:type="paragraph" w:customStyle="1" w:styleId="B2">
    <w:name w:val="B2"/>
    <w:basedOn w:val="List2"/>
    <w:link w:val="B2Char"/>
    <w:qFormat/>
    <w:rsid w:val="006649AF"/>
    <w:pPr>
      <w:overflowPunct w:val="0"/>
      <w:autoSpaceDE w:val="0"/>
      <w:autoSpaceDN w:val="0"/>
      <w:adjustRightInd w:val="0"/>
      <w:spacing w:line="240" w:lineRule="auto"/>
      <w:ind w:left="851" w:hanging="284"/>
      <w:contextualSpacing w:val="0"/>
      <w:textAlignment w:val="baseline"/>
    </w:pPr>
    <w:rPr>
      <w:rFonts w:eastAsia="Times New Roman"/>
      <w:sz w:val="20"/>
      <w:lang w:eastAsia="ja-JP"/>
    </w:rPr>
  </w:style>
  <w:style w:type="paragraph" w:customStyle="1" w:styleId="B3">
    <w:name w:val="B3"/>
    <w:basedOn w:val="List3"/>
    <w:link w:val="B3Char"/>
    <w:qFormat/>
    <w:rsid w:val="006649AF"/>
    <w:pPr>
      <w:overflowPunct w:val="0"/>
      <w:autoSpaceDE w:val="0"/>
      <w:autoSpaceDN w:val="0"/>
      <w:adjustRightInd w:val="0"/>
      <w:spacing w:line="240" w:lineRule="auto"/>
      <w:ind w:left="1135" w:hanging="284"/>
      <w:contextualSpacing w:val="0"/>
      <w:textAlignment w:val="baseline"/>
    </w:pPr>
    <w:rPr>
      <w:rFonts w:eastAsia="Times New Roman"/>
      <w:sz w:val="20"/>
      <w:lang w:eastAsia="ja-JP"/>
    </w:rPr>
  </w:style>
  <w:style w:type="paragraph" w:customStyle="1" w:styleId="B4">
    <w:name w:val="B4"/>
    <w:basedOn w:val="List4"/>
    <w:link w:val="B4Char"/>
    <w:qFormat/>
    <w:rsid w:val="006649AF"/>
    <w:pPr>
      <w:overflowPunct w:val="0"/>
      <w:autoSpaceDE w:val="0"/>
      <w:autoSpaceDN w:val="0"/>
      <w:adjustRightInd w:val="0"/>
      <w:spacing w:line="240" w:lineRule="auto"/>
      <w:ind w:left="1418" w:hanging="284"/>
      <w:contextualSpacing w:val="0"/>
      <w:textAlignment w:val="baseline"/>
    </w:pPr>
    <w:rPr>
      <w:rFonts w:eastAsia="Times New Roman"/>
      <w:sz w:val="20"/>
      <w:lang w:eastAsia="ja-JP"/>
    </w:rPr>
  </w:style>
  <w:style w:type="character" w:customStyle="1" w:styleId="B2Char">
    <w:name w:val="B2 Char"/>
    <w:link w:val="B2"/>
    <w:qFormat/>
    <w:rsid w:val="006649AF"/>
    <w:rPr>
      <w:rFonts w:ascii="Times New Roman" w:eastAsia="Times New Roman" w:hAnsi="Times New Roman"/>
      <w:lang w:val="en-GB" w:eastAsia="ja-JP"/>
    </w:rPr>
  </w:style>
  <w:style w:type="character" w:customStyle="1" w:styleId="B3Char">
    <w:name w:val="B3 Char"/>
    <w:link w:val="B3"/>
    <w:qFormat/>
    <w:rsid w:val="006649AF"/>
    <w:rPr>
      <w:rFonts w:ascii="Times New Roman" w:eastAsia="Times New Roman" w:hAnsi="Times New Roman"/>
      <w:lang w:val="en-GB" w:eastAsia="ja-JP"/>
    </w:rPr>
  </w:style>
  <w:style w:type="character" w:customStyle="1" w:styleId="B4Char">
    <w:name w:val="B4 Char"/>
    <w:link w:val="B4"/>
    <w:qFormat/>
    <w:rsid w:val="006649AF"/>
    <w:rPr>
      <w:rFonts w:ascii="Times New Roman" w:eastAsia="Times New Roman" w:hAnsi="Times New Roman"/>
      <w:lang w:val="en-GB" w:eastAsia="ja-JP"/>
    </w:rPr>
  </w:style>
  <w:style w:type="paragraph" w:styleId="List2">
    <w:name w:val="List 2"/>
    <w:basedOn w:val="Normal"/>
    <w:uiPriority w:val="99"/>
    <w:semiHidden/>
    <w:unhideWhenUsed/>
    <w:rsid w:val="006649AF"/>
    <w:pPr>
      <w:ind w:left="720" w:hanging="360"/>
      <w:contextualSpacing/>
    </w:pPr>
  </w:style>
  <w:style w:type="paragraph" w:styleId="List3">
    <w:name w:val="List 3"/>
    <w:basedOn w:val="Normal"/>
    <w:uiPriority w:val="99"/>
    <w:semiHidden/>
    <w:unhideWhenUsed/>
    <w:rsid w:val="006649AF"/>
    <w:pPr>
      <w:ind w:left="1080" w:hanging="360"/>
      <w:contextualSpacing/>
    </w:pPr>
  </w:style>
  <w:style w:type="paragraph" w:styleId="List4">
    <w:name w:val="List 4"/>
    <w:basedOn w:val="Normal"/>
    <w:uiPriority w:val="99"/>
    <w:semiHidden/>
    <w:unhideWhenUsed/>
    <w:rsid w:val="006649AF"/>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802B0-1E1F-4FCF-98D7-4722586E1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04135F-D6B6-4D79-9F4C-16FD85D73BC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7230F6C-D767-4BB5-B31D-C60E0BBA5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1850</Words>
  <Characters>10546</Characters>
  <Application>Microsoft Office Word</Application>
  <DocSecurity>0</DocSecurity>
  <Lines>87</Lines>
  <Paragraphs>24</Paragraphs>
  <ScaleCrop>false</ScaleCrop>
  <Company>Huawei Technologies Co.,Ltd.</Company>
  <LinksUpToDate>false</LinksUpToDate>
  <CharactersWithSpaces>12372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2</cp:revision>
  <dcterms:created xsi:type="dcterms:W3CDTF">2023-08-11T16:38:00Z</dcterms:created>
  <dcterms:modified xsi:type="dcterms:W3CDTF">2023-08-11T16:38:00Z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